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76416A" w14:textId="27043480" w:rsidR="008D49F2" w:rsidRDefault="00DF4C53" w:rsidP="008D49F2">
      <w:pPr>
        <w:pStyle w:val="Ttulo-Artculo"/>
        <w:spacing w:before="0"/>
        <w:rPr>
          <w:lang w:val="es-ES"/>
        </w:rPr>
      </w:pPr>
      <w:r>
        <w:rPr>
          <w:lang w:val="es-ES"/>
        </w:rPr>
        <w:t>ModeLACIÓN NUMÉRICA DEL TRANSPORTE LITORAL Y SU EFECTO EN LA EFICIENCIA HIDRÁULICA DEL COLECTOR PLUVIAL ROOSEVELT, MAZATLÁN, MÉXICO</w:t>
      </w:r>
    </w:p>
    <w:p w14:paraId="0D81FA51" w14:textId="77777777" w:rsidR="00AC1861" w:rsidRPr="0038565D" w:rsidRDefault="00AC1861" w:rsidP="00AC1861">
      <w:pPr>
        <w:pStyle w:val="Autores"/>
        <w:rPr>
          <w:lang w:val="es-ES"/>
        </w:rPr>
      </w:pPr>
      <w:r>
        <w:rPr>
          <w:lang w:val="es-ES"/>
        </w:rPr>
        <w:t>Dante Euler González Conchas</w:t>
      </w:r>
      <w:r w:rsidRPr="0038565D">
        <w:rPr>
          <w:vertAlign w:val="superscript"/>
          <w:lang w:val="es-ES"/>
        </w:rPr>
        <w:t>1</w:t>
      </w:r>
      <w:r w:rsidRPr="0038565D">
        <w:rPr>
          <w:lang w:val="es-ES"/>
        </w:rPr>
        <w:t>,</w:t>
      </w:r>
      <w:r>
        <w:rPr>
          <w:lang w:val="es-ES"/>
        </w:rPr>
        <w:t xml:space="preserve"> </w:t>
      </w:r>
      <w:proofErr w:type="spellStart"/>
      <w:r>
        <w:rPr>
          <w:lang w:val="es-ES"/>
        </w:rPr>
        <w:t>Gibrán</w:t>
      </w:r>
      <w:proofErr w:type="spellEnd"/>
      <w:r>
        <w:rPr>
          <w:lang w:val="es-ES"/>
        </w:rPr>
        <w:t xml:space="preserve"> Humberto Manjarrez Pérez</w:t>
      </w:r>
      <w:r w:rsidRPr="0038565D">
        <w:rPr>
          <w:vertAlign w:val="superscript"/>
          <w:lang w:val="es-ES"/>
        </w:rPr>
        <w:t>1</w:t>
      </w:r>
      <w:r>
        <w:rPr>
          <w:lang w:val="es-ES"/>
        </w:rPr>
        <w:t>, Mario Guadalupe González Pérez</w:t>
      </w:r>
      <w:r w:rsidRPr="0038565D">
        <w:rPr>
          <w:vertAlign w:val="superscript"/>
          <w:lang w:val="es-ES"/>
        </w:rPr>
        <w:t>2</w:t>
      </w:r>
      <w:r>
        <w:rPr>
          <w:lang w:val="es-ES"/>
        </w:rPr>
        <w:t>, Cuauhtémoc Franco Ochoa</w:t>
      </w:r>
      <w:r>
        <w:rPr>
          <w:vertAlign w:val="superscript"/>
          <w:lang w:val="es-ES"/>
        </w:rPr>
        <w:t>3</w:t>
      </w:r>
    </w:p>
    <w:p w14:paraId="4E6CA382" w14:textId="77777777" w:rsidR="00AC1861" w:rsidRPr="0038565D" w:rsidRDefault="00AC1861" w:rsidP="00AC1861">
      <w:pPr>
        <w:pStyle w:val="Afiliacin"/>
        <w:rPr>
          <w:lang w:val="es-ES"/>
        </w:rPr>
      </w:pPr>
      <w:r w:rsidRPr="0038565D">
        <w:rPr>
          <w:vertAlign w:val="superscript"/>
          <w:lang w:val="es-ES"/>
        </w:rPr>
        <w:t>1</w:t>
      </w:r>
      <w:r>
        <w:rPr>
          <w:lang w:val="es-ES"/>
        </w:rPr>
        <w:t>Universidad Autónoma de Sinaloa, Facultad de Ingeniería y Tecnología de Mazatlán</w:t>
      </w:r>
      <w:r w:rsidRPr="0038565D">
        <w:rPr>
          <w:lang w:val="es-ES"/>
        </w:rPr>
        <w:t xml:space="preserve"> (</w:t>
      </w:r>
      <w:r>
        <w:rPr>
          <w:lang w:val="es-ES"/>
        </w:rPr>
        <w:t>MÉXICO</w:t>
      </w:r>
      <w:r w:rsidRPr="0038565D">
        <w:rPr>
          <w:lang w:val="es-ES"/>
        </w:rPr>
        <w:t xml:space="preserve">) </w:t>
      </w:r>
    </w:p>
    <w:p w14:paraId="38C98C67" w14:textId="77777777" w:rsidR="00AC1861" w:rsidRDefault="00AC1861" w:rsidP="00AC1861">
      <w:pPr>
        <w:pStyle w:val="Afiliacin"/>
        <w:rPr>
          <w:lang w:val="es-ES"/>
        </w:rPr>
      </w:pPr>
      <w:r w:rsidRPr="0038565D">
        <w:rPr>
          <w:vertAlign w:val="superscript"/>
          <w:lang w:val="es-ES"/>
        </w:rPr>
        <w:t>2</w:t>
      </w:r>
      <w:r>
        <w:rPr>
          <w:lang w:val="es-ES"/>
        </w:rPr>
        <w:t>Universidad de Guadalajara, Centro Universitario de Tonalá</w:t>
      </w:r>
      <w:r w:rsidRPr="0038565D">
        <w:rPr>
          <w:lang w:val="es-ES"/>
        </w:rPr>
        <w:t xml:space="preserve"> (</w:t>
      </w:r>
      <w:r>
        <w:rPr>
          <w:lang w:val="es-ES"/>
        </w:rPr>
        <w:t>MÉXICO</w:t>
      </w:r>
      <w:r w:rsidRPr="0038565D">
        <w:rPr>
          <w:lang w:val="es-ES"/>
        </w:rPr>
        <w:t>)</w:t>
      </w:r>
    </w:p>
    <w:p w14:paraId="271C294E" w14:textId="77777777" w:rsidR="00AC1861" w:rsidRPr="0038565D" w:rsidRDefault="00AC1861" w:rsidP="00AC1861">
      <w:pPr>
        <w:pStyle w:val="Afiliacin"/>
        <w:rPr>
          <w:lang w:val="es-ES"/>
        </w:rPr>
      </w:pPr>
      <w:r>
        <w:rPr>
          <w:vertAlign w:val="superscript"/>
          <w:lang w:val="es-ES"/>
        </w:rPr>
        <w:t>3</w:t>
      </w:r>
      <w:r>
        <w:rPr>
          <w:lang w:val="es-ES"/>
        </w:rPr>
        <w:t>Universidad Autónoma de Sinaloa, Facultad de Ingeniería Civil</w:t>
      </w:r>
      <w:r w:rsidRPr="0038565D">
        <w:rPr>
          <w:lang w:val="es-ES"/>
        </w:rPr>
        <w:t xml:space="preserve"> (</w:t>
      </w:r>
      <w:r>
        <w:rPr>
          <w:lang w:val="es-ES"/>
        </w:rPr>
        <w:t>MÉXICO</w:t>
      </w:r>
      <w:r w:rsidRPr="0038565D">
        <w:rPr>
          <w:lang w:val="es-ES"/>
        </w:rPr>
        <w:t>)</w:t>
      </w:r>
    </w:p>
    <w:p w14:paraId="57CCDB71" w14:textId="5613480D" w:rsidR="008D49F2" w:rsidRPr="0038565D" w:rsidRDefault="008D49F2" w:rsidP="008D49F2">
      <w:pPr>
        <w:pStyle w:val="Ttulo"/>
        <w:rPr>
          <w:lang w:val="es-ES"/>
        </w:rPr>
      </w:pPr>
      <w:r w:rsidRPr="0038565D">
        <w:rPr>
          <w:lang w:val="es-ES"/>
        </w:rPr>
        <w:t>Resumen</w:t>
      </w:r>
    </w:p>
    <w:p w14:paraId="283990D2" w14:textId="356C9A9B" w:rsidR="00720A67" w:rsidRPr="00720A67" w:rsidRDefault="00E14579" w:rsidP="00720A67">
      <w:pPr>
        <w:rPr>
          <w:lang w:val="es-ES"/>
        </w:rPr>
      </w:pPr>
      <w:r w:rsidRPr="00E14579">
        <w:rPr>
          <w:lang w:val="es-ES"/>
        </w:rPr>
        <w:t>Se presenta un estudio de modelación numérica orientado a mitigar el azolvamiento en la desembocadura del colector pluvial Roosevelt, infraestructura crítica para el drenaje de Mazatlán, Sinaloa, México. La metodología integró series de oleaje, mareas y escurrimientos urbanos con levantamientos topo-batimétricos y análisis granulométricos in situ para caracterizar detalladamente las condiciones hidrodinámicas y morfodinámicas del sitio. Mediante la implementación del sistema acoplado MIKE 21, se caracterizaron numéricamente seis propuestas de estructuras de protección costera, evaluando su impacto en el transporte de sedimentos y la eficacia hidráulica de la descarga. Los resultados permitieron identificar los patrones de acreción y erosión que obstruyen la descarga, determinando que las alternativas A2 y A5, consistentes en configuraciones geométricas que favorecen la dispersión de sedimentos y la evacuación del flujo, logran optimizar la eficiencia hidráulica sin comprometer la estabilidad de la playa adyacente, ofreciendo así una solución técnica viable para disminuir el riesgo de inundaciones en el centro histórico de la ciudad</w:t>
      </w:r>
      <w:r w:rsidR="00E15460" w:rsidRPr="00E15460">
        <w:rPr>
          <w:lang w:val="es-ES"/>
        </w:rPr>
        <w:t>.</w:t>
      </w:r>
    </w:p>
    <w:p w14:paraId="2A5E7BFC" w14:textId="43758941" w:rsidR="00720A67" w:rsidRDefault="00720A67" w:rsidP="00720A67">
      <w:pPr>
        <w:rPr>
          <w:lang w:val="es-ES"/>
        </w:rPr>
      </w:pPr>
      <w:r w:rsidRPr="00720A67">
        <w:rPr>
          <w:lang w:val="es-ES"/>
        </w:rPr>
        <w:t>Palabras clave: azolvamiento, modelación numérica, transporte litoral, morfodinámica costera, colector pluvial, inundaciones.</w:t>
      </w:r>
    </w:p>
    <w:p w14:paraId="7CE78CAF" w14:textId="11722A2E" w:rsidR="008D49F2" w:rsidRPr="003F49A3" w:rsidRDefault="008D49F2" w:rsidP="008D49F2">
      <w:pPr>
        <w:pStyle w:val="Ttulo"/>
      </w:pPr>
      <w:r w:rsidRPr="003F49A3">
        <w:t>Abstract</w:t>
      </w:r>
    </w:p>
    <w:p w14:paraId="6C879B91" w14:textId="2B773012" w:rsidR="003F49A3" w:rsidRPr="003F49A3" w:rsidRDefault="00703159" w:rsidP="003F49A3">
      <w:r w:rsidRPr="00703159">
        <w:t xml:space="preserve">This paper presents a numerical modelling study aimed at mitigating siltation at the outfall of the Roosevelt stormwater collector, a critical infrastructure for drainage in Mazatlán, Sinaloa, Mexico. The methodology integrated wave series, tides, and urban runoff with </w:t>
      </w:r>
      <w:proofErr w:type="spellStart"/>
      <w:r w:rsidRPr="00703159">
        <w:t>topobathymetric</w:t>
      </w:r>
      <w:proofErr w:type="spellEnd"/>
      <w:r w:rsidRPr="00703159">
        <w:t xml:space="preserve"> surveys and in situ granulometric analyses to characterize the site's hydrodynamic and </w:t>
      </w:r>
      <w:proofErr w:type="spellStart"/>
      <w:r w:rsidRPr="00703159">
        <w:t>morphodynamic</w:t>
      </w:r>
      <w:proofErr w:type="spellEnd"/>
      <w:r w:rsidRPr="00703159">
        <w:t xml:space="preserve"> conditions in detail. Using the coupled MIKE 21 system, six coastal protection structure proposals were numerically characterized, evaluating their impact on sediment transport and the hydraulic efficiency of the discharge. The results allowed for the identification of accretion and erosion patterns obstructing the discharge, determining that alternatives A2 and A5, consisting of geometric configurations that promote sediment dispersion and flow evacuation, optimize hydraulic efficiency without compromising adjacent beach stability, thus offering a viable technical solution to reduce flood risks in the city's historic center.</w:t>
      </w:r>
    </w:p>
    <w:p w14:paraId="46246E8F" w14:textId="2967ED42" w:rsidR="003F49A3" w:rsidRPr="003F49A3" w:rsidRDefault="003F49A3" w:rsidP="003F49A3">
      <w:r w:rsidRPr="003F49A3">
        <w:t xml:space="preserve">Keywords: coastal </w:t>
      </w:r>
      <w:proofErr w:type="spellStart"/>
      <w:r w:rsidRPr="003F49A3">
        <w:t>morphodynamics</w:t>
      </w:r>
      <w:proofErr w:type="spellEnd"/>
      <w:r w:rsidRPr="003F49A3">
        <w:t>, numerical modelling, sediment transport, siltation, stormwater outfall, urban flooding.</w:t>
      </w:r>
    </w:p>
    <w:p w14:paraId="2AD9EEBB" w14:textId="6CEDA980" w:rsidR="008D49F2" w:rsidRPr="0038565D" w:rsidRDefault="008D49F2" w:rsidP="008D49F2">
      <w:pPr>
        <w:pStyle w:val="Ttulo1"/>
        <w:rPr>
          <w:lang w:val="es-ES"/>
        </w:rPr>
      </w:pPr>
      <w:r w:rsidRPr="0038565D">
        <w:rPr>
          <w:lang w:val="es-ES"/>
        </w:rPr>
        <w:t>INTRODUCción</w:t>
      </w:r>
    </w:p>
    <w:p w14:paraId="1BF50933" w14:textId="10E7EA04" w:rsidR="00086863" w:rsidRPr="00086863" w:rsidRDefault="00086863" w:rsidP="00086863">
      <w:pPr>
        <w:rPr>
          <w:lang w:val="es-ES"/>
        </w:rPr>
      </w:pPr>
      <w:r w:rsidRPr="00086863">
        <w:rPr>
          <w:lang w:val="es-ES"/>
        </w:rPr>
        <w:t>En las zonas urbanas costeras, la interacción entre oleaje, corriente y escurrimiento pluviales genera dinámicas de sedimentación que comprometen la operación de infraestructuras hidráulicas</w:t>
      </w:r>
      <w:r w:rsidR="00412999">
        <w:rPr>
          <w:lang w:val="es-ES"/>
        </w:rPr>
        <w:t xml:space="preserve"> </w:t>
      </w:r>
      <w:sdt>
        <w:sdtPr>
          <w:rPr>
            <w:color w:val="000000"/>
            <w:lang w:val="es-ES"/>
          </w:rPr>
          <w:tag w:val="MENDELEY_CITATION_v3_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"/>
          <w:id w:val="2066761022"/>
          <w:placeholder>
            <w:docPart w:val="DefaultPlaceholder_-1854013440"/>
          </w:placeholder>
        </w:sdtPr>
        <w:sdtContent>
          <w:r w:rsidR="004800EC" w:rsidRPr="004800EC">
            <w:rPr>
              <w:color w:val="000000"/>
              <w:lang w:val="es-ES"/>
            </w:rPr>
            <w:t>[1]</w:t>
          </w:r>
        </w:sdtContent>
      </w:sdt>
      <w:r w:rsidRPr="00086863">
        <w:rPr>
          <w:lang w:val="es-ES"/>
        </w:rPr>
        <w:t xml:space="preserve">. El azolvamiento recurrente en descargas pluviales reduce la eficiencia de desfogue, favorece inundaciones y eleva los costos de mantenimiento. Estas problemáticas requieren soluciones que integren los procesos morfodinámicos de la costa con herramientas de simulación numérica.  </w:t>
      </w:r>
    </w:p>
    <w:p w14:paraId="09F6CB42" w14:textId="3BE737A3" w:rsidR="00086863" w:rsidRDefault="00086863" w:rsidP="00086863">
      <w:pPr>
        <w:rPr>
          <w:lang w:val="es-ES"/>
        </w:rPr>
      </w:pPr>
      <w:r w:rsidRPr="00086863">
        <w:rPr>
          <w:lang w:val="es-ES"/>
        </w:rPr>
        <w:lastRenderedPageBreak/>
        <w:t>En Mazatlán, Sinaloa, el colector pluvial Roosevelt constituye un punto crítico para el drenaje urbano, pues descarga por gravedad en la playa Olas Altas, frente al océano Pacifico (figura 1). Su ubicación en un entorno marítimo altamente energético lo expone a la interacción entre la deriva litoral, la energía del oleaje y los caudales urbanos, esta interacción ha provocado acumulaciones sedimentarías que reducen la capacidad hidráulica, y generan cierres frecuentes de la sección del colector (figura 2), situación que se agrava en temporada de lluvias intensas (julio–octubre)</w:t>
      </w:r>
      <w:r w:rsidR="00963993">
        <w:rPr>
          <w:lang w:val="es-ES"/>
        </w:rPr>
        <w:t xml:space="preserve"> </w:t>
      </w:r>
      <w:sdt>
        <w:sdtPr>
          <w:rPr>
            <w:color w:val="000000"/>
            <w:lang w:val="es-ES"/>
          </w:rPr>
          <w:tag w:val="MENDELEY_CITATION_v3_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"/>
          <w:id w:val="-1970198155"/>
          <w:placeholder>
            <w:docPart w:val="DefaultPlaceholder_-1854013440"/>
          </w:placeholder>
        </w:sdtPr>
        <w:sdtContent>
          <w:r w:rsidR="004800EC" w:rsidRPr="004800EC">
            <w:rPr>
              <w:color w:val="000000"/>
              <w:lang w:val="es-ES"/>
            </w:rPr>
            <w:t>[2]</w:t>
          </w:r>
        </w:sdtContent>
      </w:sdt>
      <w:r w:rsidRPr="00086863">
        <w:rPr>
          <w:lang w:val="es-ES"/>
        </w:rPr>
        <w:t>, incrementando el riesgo de inundaciones en el Centro histórico. Esta problemática genera afectaciones a la movilidad peatonal y vehicular, interrupciones de actividades económicas, sobrecostos de operación y mantenimiento</w:t>
      </w:r>
      <w:r w:rsidR="007915C1">
        <w:rPr>
          <w:lang w:val="es-ES"/>
        </w:rPr>
        <w:t xml:space="preserve"> </w:t>
      </w:r>
      <w:sdt>
        <w:sdtPr>
          <w:rPr>
            <w:color w:val="000000"/>
            <w:lang w:val="es-ES"/>
          </w:rPr>
          <w:tag w:val="MENDELEY_CITATION_v3_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"/>
          <w:id w:val="-1284968957"/>
          <w:placeholder>
            <w:docPart w:val="DefaultPlaceholder_-1854013440"/>
          </w:placeholder>
        </w:sdtPr>
        <w:sdtContent>
          <w:r w:rsidR="004800EC" w:rsidRPr="004800EC">
            <w:rPr>
              <w:color w:val="000000"/>
              <w:lang w:val="es-ES"/>
            </w:rPr>
            <w:t>[3], [4]</w:t>
          </w:r>
        </w:sdtContent>
      </w:sdt>
      <w:r w:rsidRPr="00086863">
        <w:rPr>
          <w:lang w:val="es-ES"/>
        </w:rPr>
        <w:t>. Las acciones de desazolve periódico —frecuentemente implementadas— brindan alivios temporales, pero no atienden las causas de fondo ni resultan sostenibles en el largo plazo.</w:t>
      </w:r>
    </w:p>
    <w:p w14:paraId="00D6813F" w14:textId="77777777" w:rsidR="004D6DD3" w:rsidRDefault="004D6DD3" w:rsidP="004D6DD3">
      <w:pPr>
        <w:jc w:val="center"/>
        <w:rPr>
          <w:lang w:val="es-ES"/>
        </w:rPr>
      </w:pPr>
      <w:r w:rsidRPr="003420EB">
        <w:rPr>
          <w:noProof/>
        </w:rPr>
        <w:drawing>
          <wp:inline distT="0" distB="0" distL="0" distR="0" wp14:anchorId="023426CC" wp14:editId="385A2FFA">
            <wp:extent cx="5930556" cy="2514856"/>
            <wp:effectExtent l="38100" t="38100" r="32385" b="38100"/>
            <wp:docPr id="50599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9717" name="Imagen 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4820" cy="2520905"/>
                    </a:xfrm>
                    <a:prstGeom prst="rect">
                      <a:avLst/>
                    </a:prstGeom>
                    <a:effectLst>
                      <a:glow rad="38100">
                        <a:schemeClr val="tx1"/>
                      </a:glow>
                    </a:effectLst>
                  </pic:spPr>
                </pic:pic>
              </a:graphicData>
            </a:graphic>
          </wp:inline>
        </w:drawing>
      </w:r>
    </w:p>
    <w:p w14:paraId="40290F13" w14:textId="77777777" w:rsidR="004D6DD3" w:rsidRDefault="004D6DD3" w:rsidP="004D6DD3">
      <w:pPr>
        <w:pStyle w:val="Figuras"/>
        <w:rPr>
          <w:lang w:val="es-MX"/>
        </w:rPr>
      </w:pPr>
      <w:r w:rsidRPr="00701819">
        <w:rPr>
          <w:lang w:val="es-MX"/>
        </w:rPr>
        <w:t>Figura 1. Ubicación de</w:t>
      </w:r>
      <w:r>
        <w:rPr>
          <w:lang w:val="es-MX"/>
        </w:rPr>
        <w:t>l</w:t>
      </w:r>
      <w:r w:rsidRPr="00701819">
        <w:rPr>
          <w:lang w:val="es-MX"/>
        </w:rPr>
        <w:t xml:space="preserve"> </w:t>
      </w:r>
      <w:r>
        <w:rPr>
          <w:lang w:val="es-MX"/>
        </w:rPr>
        <w:t>colector pluvial Roosevelt en Mazatlán, México.</w:t>
      </w:r>
    </w:p>
    <w:p w14:paraId="215EE3C4" w14:textId="3F9759D4" w:rsidR="004D6DD3" w:rsidRDefault="000F6B29" w:rsidP="004D6DD3">
      <w:pPr>
        <w:rPr>
          <w:lang w:val="es-MX"/>
        </w:rPr>
      </w:pPr>
      <w:r w:rsidRPr="000F6B29">
        <w:rPr>
          <w:lang w:val="es-MX"/>
        </w:rPr>
        <w:t>Los modelos numéricos bidimensionales, como el MIKE 21, permiten reproducir con detalle los procesos hidrodinámicos y sedimentarios bajo forzamientos combinados (viento, oleaje, marea, corrientes y escurrimiento). Investigaciones han demostrado la necesidad de especificar las condiciones de frontera (oleaje en mar abierto, niveles de marea, descargas pluviales) y parámetros sedimentológicos (granulometría, coeficiente de arrastre) para garantizar simulaciones acordes a la realidad</w:t>
      </w:r>
      <w:r w:rsidR="001718B3">
        <w:rPr>
          <w:lang w:val="es-MX"/>
        </w:rPr>
        <w:t xml:space="preserve"> </w:t>
      </w:r>
      <w:sdt>
        <w:sdtPr>
          <w:rPr>
            <w:color w:val="000000"/>
            <w:lang w:val="es-MX"/>
          </w:rPr>
          <w:tag w:val="MENDELEY_CITATION_v3_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"/>
          <w:id w:val="462626144"/>
          <w:placeholder>
            <w:docPart w:val="DefaultPlaceholder_-1854013440"/>
          </w:placeholder>
        </w:sdtPr>
        <w:sdtContent>
          <w:r w:rsidR="004800EC" w:rsidRPr="004800EC">
            <w:rPr>
              <w:color w:val="000000"/>
              <w:lang w:val="es-MX"/>
            </w:rPr>
            <w:t>[5]</w:t>
          </w:r>
        </w:sdtContent>
      </w:sdt>
      <w:r w:rsidRPr="000F6B29">
        <w:rPr>
          <w:lang w:val="es-MX"/>
        </w:rPr>
        <w:t>.</w:t>
      </w:r>
    </w:p>
    <w:p w14:paraId="2EE10F70" w14:textId="77777777" w:rsidR="00D61B3D" w:rsidRDefault="00D61B3D" w:rsidP="00D61B3D">
      <w:pPr>
        <w:jc w:val="center"/>
        <w:rPr>
          <w:lang w:val="es-ES"/>
        </w:rPr>
      </w:pPr>
      <w:r w:rsidRPr="0080053F">
        <w:rPr>
          <w:noProof/>
        </w:rPr>
        <w:drawing>
          <wp:inline distT="0" distB="0" distL="0" distR="0" wp14:anchorId="00F56206" wp14:editId="60BE2E09">
            <wp:extent cx="4510855" cy="1751106"/>
            <wp:effectExtent l="38100" t="38100" r="42545" b="40005"/>
            <wp:docPr id="303837398" name="Imagen 1" descr="Imagen que contiene exterior, hombre, tablero, piez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37398" name="Imagen 1" descr="Imagen que contiene exterior, hombre, tablero, pieza&#10;&#10;El contenido generado por IA puede ser incorrecto."/>
                    <pic:cNvPicPr/>
                  </pic:nvPicPr>
                  <pic:blipFill>
                    <a:blip r:embed="rId7"/>
                    <a:stretch>
                      <a:fillRect/>
                    </a:stretch>
                  </pic:blipFill>
                  <pic:spPr>
                    <a:xfrm>
                      <a:off x="0" y="0"/>
                      <a:ext cx="4576481" cy="1776582"/>
                    </a:xfrm>
                    <a:prstGeom prst="rect">
                      <a:avLst/>
                    </a:prstGeom>
                    <a:effectLst>
                      <a:glow rad="38100">
                        <a:schemeClr val="tx1"/>
                      </a:glow>
                    </a:effectLst>
                  </pic:spPr>
                </pic:pic>
              </a:graphicData>
            </a:graphic>
          </wp:inline>
        </w:drawing>
      </w:r>
    </w:p>
    <w:p w14:paraId="0B1A09C4" w14:textId="77777777" w:rsidR="00D61B3D" w:rsidRPr="007E54E9" w:rsidRDefault="00D61B3D" w:rsidP="00D61B3D">
      <w:pPr>
        <w:pStyle w:val="Figuras"/>
        <w:rPr>
          <w:lang w:val="es-MX"/>
        </w:rPr>
      </w:pPr>
      <w:r w:rsidRPr="00117AFA">
        <w:rPr>
          <w:lang w:val="es-MX"/>
        </w:rPr>
        <w:t xml:space="preserve">Figura 2. </w:t>
      </w:r>
      <w:r>
        <w:rPr>
          <w:lang w:val="es-MX"/>
        </w:rPr>
        <w:t>Descarga hacia el mar</w:t>
      </w:r>
      <w:r w:rsidRPr="007E54E9">
        <w:rPr>
          <w:lang w:val="es-MX"/>
        </w:rPr>
        <w:t xml:space="preserve"> del</w:t>
      </w:r>
      <w:r>
        <w:rPr>
          <w:lang w:val="es-MX"/>
        </w:rPr>
        <w:t xml:space="preserve"> colector pluvial Roosevelt: a) vista de frente, b) vista en planta.</w:t>
      </w:r>
    </w:p>
    <w:p w14:paraId="1C5C5919" w14:textId="77777777" w:rsidR="008F765D" w:rsidRPr="008F765D" w:rsidRDefault="008F765D" w:rsidP="008F765D">
      <w:pPr>
        <w:rPr>
          <w:lang w:val="es-MX"/>
        </w:rPr>
      </w:pPr>
      <w:r w:rsidRPr="008F765D">
        <w:rPr>
          <w:lang w:val="es-MX"/>
        </w:rPr>
        <w:t>Este trabajo plantea los siguientes objetivos: (i) caracterizar el clima marítimo y pluvial de la zona de estudio mediante series históricas y campañas in situ; (ii) implementar una modelación acoplada de oleaje, corriente y transporte de sedimento en el dominio de Olas Altas, definiendo límites marítimos y terrestre; y (iii) evaluar seis configuraciones de protección costera orientada a reducir el azolvamiento y mejorar la eficiencia del Colector Roosevelt.</w:t>
      </w:r>
    </w:p>
    <w:p w14:paraId="4AF8339E" w14:textId="1DD2C29D" w:rsidR="00D61B3D" w:rsidRDefault="008F765D" w:rsidP="008F765D">
      <w:pPr>
        <w:rPr>
          <w:lang w:val="es-MX"/>
        </w:rPr>
      </w:pPr>
      <w:r w:rsidRPr="008F765D">
        <w:rPr>
          <w:lang w:val="es-MX"/>
        </w:rPr>
        <w:lastRenderedPageBreak/>
        <w:t>El trabajo se estructura de 5 secciones: la sección 2 describe el área de estudio y los datos empleados; la Sección 3 presenta la metodología de modelación; la Sección 4 expone los resultados de las simulaciones numéricas; y la Sección 5 discute las conclusiones y aportes prácticos para la gestión costera urbana.</w:t>
      </w:r>
    </w:p>
    <w:p w14:paraId="35FE1FFA" w14:textId="77777777" w:rsidR="008D49F2" w:rsidRPr="0038565D" w:rsidRDefault="008D49F2" w:rsidP="008D49F2">
      <w:pPr>
        <w:pStyle w:val="Ttulo1"/>
        <w:rPr>
          <w:lang w:val="es-ES"/>
        </w:rPr>
      </w:pPr>
      <w:r w:rsidRPr="0038565D">
        <w:rPr>
          <w:lang w:val="es-ES"/>
        </w:rPr>
        <w:t>METODOLOGÍA</w:t>
      </w:r>
    </w:p>
    <w:p w14:paraId="1B2CD7AC" w14:textId="066AC262" w:rsidR="004142C0" w:rsidRDefault="00D8287F" w:rsidP="00D8287F">
      <w:pPr>
        <w:rPr>
          <w:lang w:val="es-ES"/>
        </w:rPr>
      </w:pPr>
      <w:r w:rsidRPr="00D8287F">
        <w:rPr>
          <w:lang w:val="es-ES"/>
        </w:rPr>
        <w:t xml:space="preserve">La metodología integra múltiples fuentes de información (topografía, batimetría, oleaje, marea, hidrología y sedimentos) en un esquema numérico acoplado en MIKE 21. </w:t>
      </w:r>
      <w:r w:rsidR="004142C0" w:rsidRPr="004142C0">
        <w:rPr>
          <w:lang w:val="es-ES"/>
        </w:rPr>
        <w:t>Este sistema de modelación, desarrollado por el Instituto Hidráulico Danés (DHI)</w:t>
      </w:r>
      <w:r w:rsidR="00137707">
        <w:rPr>
          <w:lang w:val="es-ES"/>
        </w:rPr>
        <w:t xml:space="preserve"> </w:t>
      </w:r>
      <w:sdt>
        <w:sdtPr>
          <w:rPr>
            <w:color w:val="000000"/>
            <w:lang w:val="es-ES"/>
          </w:rPr>
          <w:tag w:val="MENDELEY_CITATION_v3_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"/>
          <w:id w:val="144793912"/>
          <w:placeholder>
            <w:docPart w:val="DefaultPlaceholder_-1854013440"/>
          </w:placeholder>
        </w:sdtPr>
        <w:sdtContent>
          <w:r w:rsidR="004800EC" w:rsidRPr="004800EC">
            <w:rPr>
              <w:color w:val="000000"/>
              <w:lang w:val="es-ES"/>
            </w:rPr>
            <w:t>[6]</w:t>
          </w:r>
        </w:sdtContent>
      </w:sdt>
      <w:r w:rsidR="004142C0" w:rsidRPr="004142C0">
        <w:rPr>
          <w:lang w:val="es-ES"/>
        </w:rPr>
        <w:t>, opera mediante la resolución numérica de las ecuaciones de conservación de masa y momento (Navier-Stokes promediadas en profundidad) utilizando un esquema de Volúmenes Finitos. Una de sus características principales es el uso de Mallas Flexibles, lo que permite discretizar el dominio con celdas de tamaño variable; esto resulta fundamental para representar con alta resolución la compleja geometría costera de Olas Altas sin incrementar excesivamente el costo computacional en aguas profundas</w:t>
      </w:r>
      <w:r w:rsidR="00432182">
        <w:rPr>
          <w:lang w:val="es-ES"/>
        </w:rPr>
        <w:t xml:space="preserve"> </w:t>
      </w:r>
      <w:sdt>
        <w:sdtPr>
          <w:rPr>
            <w:color w:val="000000"/>
            <w:lang w:val="es-ES"/>
          </w:rPr>
          <w:tag w:val="MENDELEY_CITATION_v3_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"/>
          <w:id w:val="1744216046"/>
          <w:placeholder>
            <w:docPart w:val="DefaultPlaceholder_-1854013440"/>
          </w:placeholder>
        </w:sdtPr>
        <w:sdtContent>
          <w:r w:rsidR="004800EC" w:rsidRPr="004800EC">
            <w:rPr>
              <w:color w:val="000000"/>
              <w:lang w:val="es-ES"/>
            </w:rPr>
            <w:t>[7]</w:t>
          </w:r>
        </w:sdtContent>
      </w:sdt>
      <w:r w:rsidR="00432182">
        <w:rPr>
          <w:color w:val="000000"/>
          <w:lang w:val="es-ES"/>
        </w:rPr>
        <w:t>,</w:t>
      </w:r>
      <w:r w:rsidR="004142C0" w:rsidRPr="004142C0">
        <w:rPr>
          <w:lang w:val="es-ES"/>
        </w:rPr>
        <w:t xml:space="preserve"> </w:t>
      </w:r>
      <w:sdt>
        <w:sdtPr>
          <w:rPr>
            <w:color w:val="000000"/>
            <w:lang w:val="es-ES"/>
          </w:rPr>
          <w:tag w:val="MENDELEY_CITATION_v3_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"/>
          <w:id w:val="1933469543"/>
          <w:placeholder>
            <w:docPart w:val="DefaultPlaceholder_-1854013440"/>
          </w:placeholder>
        </w:sdtPr>
        <w:sdtContent>
          <w:r w:rsidR="004800EC" w:rsidRPr="004800EC">
            <w:rPr>
              <w:color w:val="000000"/>
              <w:lang w:val="es-ES"/>
            </w:rPr>
            <w:t>[8]</w:t>
          </w:r>
        </w:sdtContent>
      </w:sdt>
      <w:r w:rsidR="004142C0" w:rsidRPr="004142C0">
        <w:rPr>
          <w:lang w:val="es-ES"/>
        </w:rPr>
        <w:t>. El modelo integra módulos especializados de Hidrodinámica (HD), Oleaje Espectral (SW) y Transporte de Sedimentos (ST), permitiendo simular procesos de interacción dinámica en tiempo real.</w:t>
      </w:r>
    </w:p>
    <w:p w14:paraId="35122723" w14:textId="5A5F7588" w:rsidR="00D8287F" w:rsidRPr="00D8287F" w:rsidRDefault="00D8287F" w:rsidP="00D8287F">
      <w:pPr>
        <w:rPr>
          <w:lang w:val="es-ES"/>
        </w:rPr>
      </w:pPr>
      <w:r w:rsidRPr="00D8287F">
        <w:rPr>
          <w:lang w:val="es-ES"/>
        </w:rPr>
        <w:t xml:space="preserve">El procedimiento incluyó: recopilación y estandarización de datos; levantamiento topográficos y </w:t>
      </w:r>
      <w:proofErr w:type="spellStart"/>
      <w:r w:rsidRPr="00D8287F">
        <w:rPr>
          <w:lang w:val="es-ES"/>
        </w:rPr>
        <w:t>aerofotogramétricos</w:t>
      </w:r>
      <w:proofErr w:type="spellEnd"/>
      <w:r w:rsidRPr="00D8287F">
        <w:rPr>
          <w:lang w:val="es-ES"/>
        </w:rPr>
        <w:t>; análisis granulométrico; construcción de la malla computacional y condiciones de frontera; simulación de los seis escenarios con las respectivas configuraciones estructurales.</w:t>
      </w:r>
    </w:p>
    <w:p w14:paraId="709C1499" w14:textId="7BE98727" w:rsidR="00D8287F" w:rsidRDefault="00D8287F" w:rsidP="00D8287F">
      <w:pPr>
        <w:rPr>
          <w:lang w:val="es-ES"/>
        </w:rPr>
      </w:pPr>
      <w:r w:rsidRPr="00D8287F">
        <w:rPr>
          <w:lang w:val="es-ES"/>
        </w:rPr>
        <w:t xml:space="preserve">En este contexto, el clima marítimo se caracterizó con datos de oleaje profundo, que se obtuvieron del Centro Europeo de Pronósticos Meteorológicos a Plazo Medio (ERA5, por sus siglas en inglés) </w:t>
      </w:r>
      <w:sdt>
        <w:sdtPr>
          <w:rPr>
            <w:color w:val="000000"/>
            <w:lang w:val="es-ES"/>
          </w:rPr>
          <w:tag w:val="MENDELEY_CITATION_v3_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"/>
          <w:id w:val="-201329352"/>
          <w:placeholder>
            <w:docPart w:val="DefaultPlaceholder_-1854013440"/>
          </w:placeholder>
        </w:sdtPr>
        <w:sdtContent>
          <w:r w:rsidR="004800EC" w:rsidRPr="004800EC">
            <w:rPr>
              <w:color w:val="000000"/>
              <w:lang w:val="es-ES"/>
            </w:rPr>
            <w:t>[9]</w:t>
          </w:r>
        </w:sdtContent>
      </w:sdt>
      <w:r w:rsidRPr="00D8287F">
        <w:rPr>
          <w:lang w:val="es-ES"/>
        </w:rPr>
        <w:t xml:space="preserve">, del nodo (22.75° N, 106.5° W) (figura 3); mientras que la batimetría provino de cartas náuticas oficiales de la Secretaría de Marina (SEMAR) </w:t>
      </w:r>
      <w:sdt>
        <w:sdtPr>
          <w:rPr>
            <w:color w:val="000000"/>
            <w:lang w:val="es-ES"/>
          </w:rPr>
          <w:tag w:val="MENDELEY_CITATION_v3_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"/>
          <w:id w:val="2098433394"/>
          <w:placeholder>
            <w:docPart w:val="DefaultPlaceholder_-1854013440"/>
          </w:placeholder>
        </w:sdtPr>
        <w:sdtContent>
          <w:r w:rsidR="004800EC" w:rsidRPr="004800EC">
            <w:rPr>
              <w:color w:val="000000"/>
              <w:lang w:val="es-ES"/>
            </w:rPr>
            <w:t>[10]</w:t>
          </w:r>
        </w:sdtContent>
      </w:sdt>
      <w:r w:rsidRPr="00D8287F">
        <w:rPr>
          <w:lang w:val="es-ES"/>
        </w:rPr>
        <w:t>. La topografía fue generada con vuelos mensuales</w:t>
      </w:r>
      <w:r w:rsidR="00E75E8E">
        <w:rPr>
          <w:lang w:val="es-ES"/>
        </w:rPr>
        <w:t xml:space="preserve"> </w:t>
      </w:r>
      <w:r w:rsidR="00B51A0B">
        <w:rPr>
          <w:lang w:val="es-ES"/>
        </w:rPr>
        <w:t>con Vehículo Aéreo No Tripulado</w:t>
      </w:r>
      <w:r w:rsidRPr="00D8287F">
        <w:rPr>
          <w:lang w:val="es-ES"/>
        </w:rPr>
        <w:t xml:space="preserve"> </w:t>
      </w:r>
      <w:r w:rsidR="00B51A0B">
        <w:rPr>
          <w:lang w:val="es-ES"/>
        </w:rPr>
        <w:t>(</w:t>
      </w:r>
      <w:r w:rsidRPr="00D8287F">
        <w:rPr>
          <w:lang w:val="es-ES"/>
        </w:rPr>
        <w:t>VANT</w:t>
      </w:r>
      <w:r w:rsidR="00B51A0B">
        <w:rPr>
          <w:lang w:val="es-ES"/>
        </w:rPr>
        <w:t>)</w:t>
      </w:r>
      <w:r w:rsidRPr="00D8287F">
        <w:rPr>
          <w:lang w:val="es-ES"/>
        </w:rPr>
        <w:t xml:space="preserve">, procesados en Pix4D </w:t>
      </w:r>
      <w:proofErr w:type="spellStart"/>
      <w:r w:rsidRPr="00D8287F">
        <w:rPr>
          <w:lang w:val="es-ES"/>
        </w:rPr>
        <w:t>Mapper</w:t>
      </w:r>
      <w:proofErr w:type="spellEnd"/>
      <w:r w:rsidRPr="00D8287F">
        <w:rPr>
          <w:lang w:val="es-ES"/>
        </w:rPr>
        <w:t xml:space="preserve"> para obtener </w:t>
      </w:r>
      <w:proofErr w:type="spellStart"/>
      <w:r w:rsidRPr="00D8287F">
        <w:rPr>
          <w:lang w:val="es-ES"/>
        </w:rPr>
        <w:t>ortomosaicos</w:t>
      </w:r>
      <w:proofErr w:type="spellEnd"/>
      <w:r w:rsidRPr="00D8287F">
        <w:rPr>
          <w:lang w:val="es-ES"/>
        </w:rPr>
        <w:t xml:space="preserve"> y nubes de puntos. Los sedimentos fueron muestreados en la playa, analizados mediante tamizado y procesados con el software SANDY</w:t>
      </w:r>
      <w:r w:rsidR="00A442C4">
        <w:rPr>
          <w:lang w:val="es-ES"/>
        </w:rPr>
        <w:t xml:space="preserve"> </w:t>
      </w:r>
      <w:sdt>
        <w:sdtPr>
          <w:rPr>
            <w:color w:val="000000"/>
            <w:lang w:val="es-ES"/>
          </w:rPr>
          <w:tag w:val="MENDELEY_CITATION_v3_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"/>
          <w:id w:val="1202212195"/>
          <w:placeholder>
            <w:docPart w:val="DefaultPlaceholder_-1854013440"/>
          </w:placeholder>
        </w:sdtPr>
        <w:sdtContent>
          <w:r w:rsidR="004800EC" w:rsidRPr="004800EC">
            <w:rPr>
              <w:color w:val="000000"/>
              <w:lang w:val="es-ES"/>
            </w:rPr>
            <w:t>[11]</w:t>
          </w:r>
        </w:sdtContent>
      </w:sdt>
      <w:r w:rsidRPr="00D8287F">
        <w:rPr>
          <w:lang w:val="es-ES"/>
        </w:rPr>
        <w:t>, el régimen de escurrimiento urbano se obtuvo de estudios previos</w:t>
      </w:r>
      <w:r w:rsidR="00B6567A">
        <w:rPr>
          <w:lang w:val="es-ES"/>
        </w:rPr>
        <w:t xml:space="preserve"> </w:t>
      </w:r>
      <w:sdt>
        <w:sdtPr>
          <w:rPr>
            <w:color w:val="000000"/>
            <w:lang w:val="es-ES"/>
          </w:rPr>
          <w:tag w:val="MENDELEY_CITATION_v3_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"/>
          <w:id w:val="362416352"/>
          <w:placeholder>
            <w:docPart w:val="DefaultPlaceholder_-1854013440"/>
          </w:placeholder>
        </w:sdtPr>
        <w:sdtContent>
          <w:r w:rsidR="004800EC" w:rsidRPr="004800EC">
            <w:rPr>
              <w:color w:val="000000"/>
              <w:lang w:val="es-ES"/>
            </w:rPr>
            <w:t>[12]</w:t>
          </w:r>
        </w:sdtContent>
      </w:sdt>
      <w:r w:rsidRPr="00D8287F">
        <w:rPr>
          <w:lang w:val="es-ES"/>
        </w:rPr>
        <w:t>.</w:t>
      </w:r>
    </w:p>
    <w:p w14:paraId="6FF69C2A" w14:textId="77777777" w:rsidR="001858CC" w:rsidRDefault="001858CC" w:rsidP="001858CC">
      <w:pPr>
        <w:jc w:val="center"/>
        <w:rPr>
          <w:lang w:val="es-ES"/>
        </w:rPr>
      </w:pPr>
      <w:r w:rsidRPr="001961FB">
        <w:rPr>
          <w:noProof/>
          <w:lang w:val="es-ES"/>
        </w:rPr>
        <w:drawing>
          <wp:inline distT="0" distB="0" distL="0" distR="0" wp14:anchorId="2746B2B5" wp14:editId="34C7D4E9">
            <wp:extent cx="4903052" cy="3148164"/>
            <wp:effectExtent l="38100" t="38100" r="31115" b="33655"/>
            <wp:docPr id="4636821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82138" name="Imagen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17440" cy="3157402"/>
                    </a:xfrm>
                    <a:prstGeom prst="rect">
                      <a:avLst/>
                    </a:prstGeom>
                    <a:effectLst>
                      <a:glow rad="38100">
                        <a:schemeClr val="tx1"/>
                      </a:glow>
                    </a:effectLst>
                  </pic:spPr>
                </pic:pic>
              </a:graphicData>
            </a:graphic>
          </wp:inline>
        </w:drawing>
      </w:r>
    </w:p>
    <w:p w14:paraId="62D1D78A" w14:textId="7B6A294A" w:rsidR="001858CC" w:rsidRPr="009C45B4" w:rsidRDefault="001858CC" w:rsidP="001858CC">
      <w:pPr>
        <w:pStyle w:val="Figuras"/>
        <w:rPr>
          <w:lang w:val="es-ES"/>
        </w:rPr>
      </w:pPr>
      <w:r w:rsidRPr="0038565D">
        <w:rPr>
          <w:lang w:val="es-ES"/>
        </w:rPr>
        <w:t xml:space="preserve">Figura </w:t>
      </w:r>
      <w:r>
        <w:rPr>
          <w:lang w:val="es-ES"/>
        </w:rPr>
        <w:t>3</w:t>
      </w:r>
      <w:r w:rsidRPr="0038565D">
        <w:rPr>
          <w:lang w:val="es-ES"/>
        </w:rPr>
        <w:t xml:space="preserve">. </w:t>
      </w:r>
      <w:r>
        <w:rPr>
          <w:lang w:val="es-ES"/>
        </w:rPr>
        <w:t>Ubicación de la boya ERA5</w:t>
      </w:r>
      <w:r w:rsidR="00C57F3A">
        <w:rPr>
          <w:lang w:val="es-ES"/>
        </w:rPr>
        <w:t>, en el Océano Pacífico</w:t>
      </w:r>
      <w:r w:rsidRPr="0038565D">
        <w:rPr>
          <w:lang w:val="es-ES"/>
        </w:rPr>
        <w:t>.</w:t>
      </w:r>
    </w:p>
    <w:p w14:paraId="5F1DC691" w14:textId="57617262" w:rsidR="00C26619" w:rsidRPr="00C26619" w:rsidRDefault="00C26619" w:rsidP="00C26619">
      <w:pPr>
        <w:rPr>
          <w:lang w:val="es-ES"/>
        </w:rPr>
      </w:pPr>
      <w:r w:rsidRPr="00C26619">
        <w:rPr>
          <w:lang w:val="es-ES"/>
        </w:rPr>
        <w:t>La malla flexible se interpoló con resolución de 25</w:t>
      </w:r>
      <w:r w:rsidR="00D52E7C">
        <w:rPr>
          <w:lang w:val="es-ES"/>
        </w:rPr>
        <w:t xml:space="preserve"> m</w:t>
      </w:r>
      <w:r w:rsidRPr="00C26619">
        <w:rPr>
          <w:lang w:val="es-ES"/>
        </w:rPr>
        <w:t xml:space="preserve"> × 25 m, y el dominio incluyó: (i) frontera marítima con imposición de oleaje (altura de ola significante: 1.33 m) y nivel medio del mar; (</w:t>
      </w:r>
      <w:proofErr w:type="spellStart"/>
      <w:r w:rsidRPr="00C26619">
        <w:rPr>
          <w:lang w:val="es-ES"/>
        </w:rPr>
        <w:t>ii</w:t>
      </w:r>
      <w:proofErr w:type="spellEnd"/>
      <w:r w:rsidRPr="00C26619">
        <w:rPr>
          <w:lang w:val="es-ES"/>
        </w:rPr>
        <w:t>) frontera terrestre con caudales pluviales (13.38</w:t>
      </w:r>
      <w:r w:rsidR="00C82F40">
        <w:rPr>
          <w:lang w:val="es-ES"/>
        </w:rPr>
        <w:t xml:space="preserve"> </w:t>
      </w:r>
      <m:oMath>
        <m:f>
          <m:fPr>
            <m:type m:val="lin"/>
            <m:ctrlPr>
              <w:rPr>
                <w:rFonts w:ascii="Cambria Math" w:hAnsi="Cambria Math"/>
                <w:i/>
                <w:lang w:val="es-ES"/>
              </w:rPr>
            </m:ctrlPr>
          </m:fPr>
          <m:num>
            <m:sSup>
              <m:sSupPr>
                <m:ctrlPr>
                  <w:rPr>
                    <w:rFonts w:ascii="Cambria Math" w:hAnsi="Cambria Math"/>
                    <w:i/>
                    <w:lang w:val="es-ES"/>
                  </w:rPr>
                </m:ctrlPr>
              </m:sSupPr>
              <m:e>
                <m:r>
                  <w:rPr>
                    <w:rFonts w:ascii="Cambria Math" w:hAnsi="Cambria Math"/>
                    <w:lang w:val="es-ES"/>
                  </w:rPr>
                  <m:t>m</m:t>
                </m:r>
              </m:e>
              <m:sup>
                <m:r>
                  <w:rPr>
                    <w:rFonts w:ascii="Cambria Math" w:hAnsi="Cambria Math"/>
                    <w:lang w:val="es-ES"/>
                  </w:rPr>
                  <m:t>3</m:t>
                </m:r>
              </m:sup>
            </m:sSup>
          </m:num>
          <m:den>
            <m:r>
              <w:rPr>
                <w:rFonts w:ascii="Cambria Math" w:hAnsi="Cambria Math"/>
                <w:lang w:val="es-ES"/>
              </w:rPr>
              <m:t>s</m:t>
            </m:r>
          </m:den>
        </m:f>
      </m:oMath>
      <w:r w:rsidRPr="00C26619">
        <w:rPr>
          <w:lang w:val="es-ES"/>
        </w:rPr>
        <w:t xml:space="preserve">) estimados a partir de hidrogramas de diseño (Tr=10 años); y (iii) </w:t>
      </w:r>
      <w:r w:rsidRPr="00C26619">
        <w:rPr>
          <w:lang w:val="es-ES"/>
        </w:rPr>
        <w:lastRenderedPageBreak/>
        <w:t>condiciones de contorno laterales abiertas. El modelo acoplado incluyó los módulos de Hidrodinámica (HD), Oleaje Espectral (SW) y Transporte de Sedimentos/Morfología (ST).</w:t>
      </w:r>
    </w:p>
    <w:p w14:paraId="14579F71" w14:textId="77777777" w:rsidR="00C26619" w:rsidRPr="00C26619" w:rsidRDefault="00C26619" w:rsidP="00C26619">
      <w:pPr>
        <w:rPr>
          <w:lang w:val="es-ES"/>
        </w:rPr>
      </w:pPr>
      <w:r w:rsidRPr="00C26619">
        <w:rPr>
          <w:lang w:val="es-ES"/>
        </w:rPr>
        <w:t>En suma, se plantea un marco metodológico aplicable a ciudades costeras con problemáticas análogas, en el que la definición de medidas estructurales se sustenta en diagnósticos físico-numéricos integrales y en la compatibilización de objetivos hidráulicos y morfodinámicos. Con ello, se busca soluciones más duraderas y efectivas.</w:t>
      </w:r>
    </w:p>
    <w:p w14:paraId="0D5E2679" w14:textId="008C61B6" w:rsidR="001858CC" w:rsidRDefault="00C26619" w:rsidP="00C26619">
      <w:pPr>
        <w:rPr>
          <w:lang w:val="es-ES"/>
        </w:rPr>
      </w:pPr>
      <w:r w:rsidRPr="00C26619">
        <w:rPr>
          <w:lang w:val="es-ES"/>
        </w:rPr>
        <w:t xml:space="preserve">El procedimiento combinó adquisición y estandarización de datos (topografía, batimetría, clima marítimo e hidrología). Como primer paso, los insumos fueron homogeneizados en un mismo sistema de referencia y unidades. La tabla 1 ilustra la integración de los datos, la tabla 2 describe las etapas del procesamiento de </w:t>
      </w:r>
      <w:proofErr w:type="gramStart"/>
      <w:r w:rsidRPr="00C26619">
        <w:rPr>
          <w:lang w:val="es-ES"/>
        </w:rPr>
        <w:t>los mismos</w:t>
      </w:r>
      <w:proofErr w:type="gramEnd"/>
      <w:r w:rsidRPr="00C26619">
        <w:rPr>
          <w:lang w:val="es-ES"/>
        </w:rPr>
        <w:t xml:space="preserve">.  </w:t>
      </w:r>
    </w:p>
    <w:p w14:paraId="33A10D16" w14:textId="77777777" w:rsidR="00C4648C" w:rsidRDefault="00C4648C" w:rsidP="00C26619">
      <w:pPr>
        <w:rPr>
          <w:lang w:val="es-ES"/>
        </w:rPr>
      </w:pPr>
    </w:p>
    <w:p w14:paraId="432E23C6" w14:textId="77777777" w:rsidR="00432882" w:rsidRPr="0038565D" w:rsidRDefault="00432882" w:rsidP="00432882">
      <w:pPr>
        <w:pStyle w:val="Tablas"/>
        <w:rPr>
          <w:lang w:val="es-ES"/>
        </w:rPr>
      </w:pPr>
      <w:r w:rsidRPr="0038565D">
        <w:rPr>
          <w:lang w:val="es-ES"/>
        </w:rPr>
        <w:t xml:space="preserve">Tabla 1. </w:t>
      </w:r>
      <w:r>
        <w:rPr>
          <w:lang w:val="es-ES"/>
        </w:rPr>
        <w:t>Integración de los datos para la modelación numérica</w:t>
      </w:r>
      <w:r w:rsidRPr="0038565D">
        <w:rPr>
          <w:lang w:val="es-ES"/>
        </w:rPr>
        <w:t>.</w:t>
      </w:r>
    </w:p>
    <w:tbl>
      <w:tblPr>
        <w:tblW w:w="0" w:type="auto"/>
        <w:jc w:val="center"/>
        <w:tblBorders>
          <w:top w:val="double" w:sz="4" w:space="0" w:color="auto"/>
          <w:bottom w:val="double" w:sz="4" w:space="0" w:color="auto"/>
          <w:insideH w:val="single" w:sz="4" w:space="0" w:color="auto"/>
          <w:insideV w:val="single" w:sz="4" w:space="0" w:color="auto"/>
        </w:tblBorders>
        <w:tblLayout w:type="fixed"/>
        <w:tblLook w:val="04A0" w:firstRow="1" w:lastRow="0" w:firstColumn="1" w:lastColumn="0" w:noHBand="0" w:noVBand="1"/>
      </w:tblPr>
      <w:tblGrid>
        <w:gridCol w:w="1800"/>
        <w:gridCol w:w="1620"/>
        <w:gridCol w:w="2700"/>
        <w:gridCol w:w="3240"/>
      </w:tblGrid>
      <w:tr w:rsidR="00432882" w:rsidRPr="0038565D" w14:paraId="3F272F45" w14:textId="77777777" w:rsidTr="00D66FE1">
        <w:trPr>
          <w:jc w:val="center"/>
        </w:trPr>
        <w:tc>
          <w:tcPr>
            <w:tcW w:w="1800" w:type="dxa"/>
          </w:tcPr>
          <w:p w14:paraId="5C1F4AEE" w14:textId="77777777" w:rsidR="00432882" w:rsidRPr="00DE35F2" w:rsidRDefault="00432882" w:rsidP="00D66FE1">
            <w:pPr>
              <w:spacing w:before="80" w:after="40"/>
              <w:jc w:val="center"/>
              <w:rPr>
                <w:b/>
                <w:bCs/>
                <w:lang w:val="es-ES"/>
              </w:rPr>
            </w:pPr>
            <w:r w:rsidRPr="00DE35F2">
              <w:rPr>
                <w:b/>
                <w:bCs/>
                <w:lang w:val="es-ES"/>
              </w:rPr>
              <w:t>Componente</w:t>
            </w:r>
          </w:p>
        </w:tc>
        <w:tc>
          <w:tcPr>
            <w:tcW w:w="1620" w:type="dxa"/>
          </w:tcPr>
          <w:p w14:paraId="378A6ACC" w14:textId="77777777" w:rsidR="00432882" w:rsidRPr="00DE35F2" w:rsidRDefault="00432882" w:rsidP="00D66FE1">
            <w:pPr>
              <w:spacing w:before="80" w:after="40"/>
              <w:jc w:val="center"/>
              <w:rPr>
                <w:b/>
                <w:bCs/>
                <w:lang w:val="es-ES"/>
              </w:rPr>
            </w:pPr>
            <w:r w:rsidRPr="00DE35F2">
              <w:rPr>
                <w:b/>
                <w:bCs/>
                <w:lang w:val="es-ES"/>
              </w:rPr>
              <w:t>Fuente</w:t>
            </w:r>
          </w:p>
        </w:tc>
        <w:tc>
          <w:tcPr>
            <w:tcW w:w="2700" w:type="dxa"/>
          </w:tcPr>
          <w:p w14:paraId="542FE1E2" w14:textId="77777777" w:rsidR="00432882" w:rsidRPr="00DE35F2" w:rsidRDefault="00432882" w:rsidP="00D66FE1">
            <w:pPr>
              <w:spacing w:before="80" w:after="40"/>
              <w:jc w:val="center"/>
              <w:rPr>
                <w:b/>
                <w:bCs/>
                <w:lang w:val="es-ES"/>
              </w:rPr>
            </w:pPr>
            <w:r w:rsidRPr="00DE35F2">
              <w:rPr>
                <w:b/>
                <w:bCs/>
                <w:lang w:val="es-ES"/>
              </w:rPr>
              <w:t>Función en el modelo</w:t>
            </w:r>
          </w:p>
        </w:tc>
        <w:tc>
          <w:tcPr>
            <w:tcW w:w="3240" w:type="dxa"/>
          </w:tcPr>
          <w:p w14:paraId="4BF989C5" w14:textId="77777777" w:rsidR="00432882" w:rsidRPr="00DE35F2" w:rsidRDefault="00432882" w:rsidP="00D66FE1">
            <w:pPr>
              <w:spacing w:before="80" w:after="40"/>
              <w:jc w:val="center"/>
              <w:rPr>
                <w:b/>
                <w:bCs/>
                <w:lang w:val="es-ES"/>
              </w:rPr>
            </w:pPr>
            <w:r w:rsidRPr="00DE35F2">
              <w:rPr>
                <w:b/>
                <w:bCs/>
                <w:lang w:val="es-ES"/>
              </w:rPr>
              <w:t>Ejemplo de integración</w:t>
            </w:r>
          </w:p>
        </w:tc>
      </w:tr>
      <w:tr w:rsidR="00432882" w:rsidRPr="00AC1861" w14:paraId="3BF3CE97" w14:textId="77777777" w:rsidTr="00D66FE1">
        <w:trPr>
          <w:jc w:val="center"/>
        </w:trPr>
        <w:tc>
          <w:tcPr>
            <w:tcW w:w="1800" w:type="dxa"/>
          </w:tcPr>
          <w:p w14:paraId="5D4D48B3" w14:textId="77777777" w:rsidR="00432882" w:rsidRPr="0038565D" w:rsidRDefault="00432882" w:rsidP="00D66FE1">
            <w:pPr>
              <w:spacing w:before="80" w:after="40"/>
              <w:jc w:val="center"/>
              <w:rPr>
                <w:lang w:val="es-ES"/>
              </w:rPr>
            </w:pPr>
            <w:r>
              <w:rPr>
                <w:lang w:val="es-ES"/>
              </w:rPr>
              <w:t>Datos topográficos</w:t>
            </w:r>
          </w:p>
        </w:tc>
        <w:tc>
          <w:tcPr>
            <w:tcW w:w="1620" w:type="dxa"/>
          </w:tcPr>
          <w:p w14:paraId="78EAE4AC" w14:textId="77777777" w:rsidR="00432882" w:rsidRPr="0038565D" w:rsidRDefault="00432882" w:rsidP="00D66FE1">
            <w:pPr>
              <w:spacing w:before="80" w:after="40"/>
              <w:jc w:val="center"/>
              <w:rPr>
                <w:lang w:val="es-ES"/>
              </w:rPr>
            </w:pPr>
            <w:r w:rsidRPr="00986203">
              <w:rPr>
                <w:lang w:val="es-ES"/>
              </w:rPr>
              <w:t xml:space="preserve">Obtenidos mediante </w:t>
            </w:r>
            <w:proofErr w:type="spellStart"/>
            <w:r w:rsidRPr="00986203">
              <w:rPr>
                <w:lang w:val="es-ES"/>
              </w:rPr>
              <w:t>VANT</w:t>
            </w:r>
            <w:r>
              <w:rPr>
                <w:lang w:val="es-ES"/>
              </w:rPr>
              <w:t>y</w:t>
            </w:r>
            <w:proofErr w:type="spellEnd"/>
            <w:r>
              <w:rPr>
                <w:lang w:val="es-ES"/>
              </w:rPr>
              <w:t xml:space="preserve"> sitios oficiales</w:t>
            </w:r>
            <w:r w:rsidRPr="00986203">
              <w:rPr>
                <w:lang w:val="es-ES"/>
              </w:rPr>
              <w:t>.</w:t>
            </w:r>
          </w:p>
        </w:tc>
        <w:tc>
          <w:tcPr>
            <w:tcW w:w="2700" w:type="dxa"/>
          </w:tcPr>
          <w:p w14:paraId="66539F08" w14:textId="77777777" w:rsidR="00432882" w:rsidRPr="0038565D" w:rsidRDefault="00432882" w:rsidP="00D66FE1">
            <w:pPr>
              <w:spacing w:before="80" w:after="40"/>
              <w:rPr>
                <w:lang w:val="es-ES"/>
              </w:rPr>
            </w:pPr>
            <w:r w:rsidRPr="009F2955">
              <w:rPr>
                <w:lang w:val="es-ES"/>
              </w:rPr>
              <w:t>Delimitar el contorno costero (línea de costa). Definir la superficie terrestre inmediata al punto de descarga (áreas de inundación potencial).</w:t>
            </w:r>
          </w:p>
        </w:tc>
        <w:tc>
          <w:tcPr>
            <w:tcW w:w="3240" w:type="dxa"/>
          </w:tcPr>
          <w:p w14:paraId="3108DC2F" w14:textId="561AEC0B" w:rsidR="00432882" w:rsidRPr="0038565D" w:rsidRDefault="00432882" w:rsidP="00D66FE1">
            <w:pPr>
              <w:spacing w:before="80" w:after="40"/>
              <w:rPr>
                <w:lang w:val="es-ES"/>
              </w:rPr>
            </w:pPr>
            <w:r w:rsidRPr="00422BC4">
              <w:rPr>
                <w:lang w:val="es-ES"/>
              </w:rPr>
              <w:t>Se import</w:t>
            </w:r>
            <w:r w:rsidR="00D63A77">
              <w:rPr>
                <w:lang w:val="es-ES"/>
              </w:rPr>
              <w:t>ó</w:t>
            </w:r>
            <w:r w:rsidRPr="00422BC4">
              <w:rPr>
                <w:lang w:val="es-ES"/>
              </w:rPr>
              <w:t xml:space="preserve"> un archivo DEM al para reconstruir la topografía. Esta información se incorporó en el modelo para delimitar la interacción entre escorrentía terrestre y zona costera.</w:t>
            </w:r>
          </w:p>
        </w:tc>
      </w:tr>
      <w:tr w:rsidR="00432882" w:rsidRPr="00AC1861" w14:paraId="102CFB69" w14:textId="77777777" w:rsidTr="00D66FE1">
        <w:trPr>
          <w:jc w:val="center"/>
        </w:trPr>
        <w:tc>
          <w:tcPr>
            <w:tcW w:w="1800" w:type="dxa"/>
          </w:tcPr>
          <w:p w14:paraId="134956B1" w14:textId="77777777" w:rsidR="00432882" w:rsidRPr="0038565D" w:rsidRDefault="00432882" w:rsidP="00D66FE1">
            <w:pPr>
              <w:spacing w:before="80" w:after="40"/>
              <w:jc w:val="center"/>
              <w:rPr>
                <w:lang w:val="es-ES"/>
              </w:rPr>
            </w:pPr>
            <w:r w:rsidRPr="00DB7695">
              <w:rPr>
                <w:lang w:val="es-ES"/>
              </w:rPr>
              <w:t>Datos batimétricos</w:t>
            </w:r>
          </w:p>
        </w:tc>
        <w:tc>
          <w:tcPr>
            <w:tcW w:w="1620" w:type="dxa"/>
          </w:tcPr>
          <w:p w14:paraId="7F8F83FC" w14:textId="77777777" w:rsidR="00432882" w:rsidRPr="0038565D" w:rsidRDefault="00432882" w:rsidP="00D66FE1">
            <w:pPr>
              <w:spacing w:before="80" w:after="40"/>
              <w:jc w:val="center"/>
              <w:rPr>
                <w:lang w:val="es-ES"/>
              </w:rPr>
            </w:pPr>
            <w:r w:rsidRPr="003B2248">
              <w:rPr>
                <w:lang w:val="es-ES"/>
              </w:rPr>
              <w:t>Extraídos de cartas náuticas de SEMAR.</w:t>
            </w:r>
          </w:p>
        </w:tc>
        <w:tc>
          <w:tcPr>
            <w:tcW w:w="2700" w:type="dxa"/>
          </w:tcPr>
          <w:p w14:paraId="3FC769E3" w14:textId="4880C3AD" w:rsidR="00432882" w:rsidRPr="0038565D" w:rsidRDefault="00432882" w:rsidP="00D66FE1">
            <w:pPr>
              <w:spacing w:before="80" w:after="40"/>
              <w:rPr>
                <w:lang w:val="es-ES"/>
              </w:rPr>
            </w:pPr>
            <w:r w:rsidRPr="008A7C83">
              <w:rPr>
                <w:lang w:val="es-ES"/>
              </w:rPr>
              <w:t xml:space="preserve">Se </w:t>
            </w:r>
            <w:r>
              <w:rPr>
                <w:lang w:val="es-ES"/>
              </w:rPr>
              <w:t>implement</w:t>
            </w:r>
            <w:r w:rsidR="00CE4FA8">
              <w:rPr>
                <w:lang w:val="es-ES"/>
              </w:rPr>
              <w:t>ó</w:t>
            </w:r>
            <w:r>
              <w:rPr>
                <w:lang w:val="es-ES"/>
              </w:rPr>
              <w:t xml:space="preserve"> </w:t>
            </w:r>
            <w:r w:rsidRPr="008A7C83">
              <w:rPr>
                <w:lang w:val="es-ES"/>
              </w:rPr>
              <w:t xml:space="preserve">para construir el fondo marino dentro del dominio modelado. </w:t>
            </w:r>
          </w:p>
        </w:tc>
        <w:tc>
          <w:tcPr>
            <w:tcW w:w="3240" w:type="dxa"/>
          </w:tcPr>
          <w:p w14:paraId="6035EF5F" w14:textId="77777777" w:rsidR="00432882" w:rsidRPr="0038565D" w:rsidRDefault="00432882" w:rsidP="00D66FE1">
            <w:pPr>
              <w:spacing w:before="80" w:after="40"/>
              <w:rPr>
                <w:lang w:val="es-ES"/>
              </w:rPr>
            </w:pPr>
            <w:r w:rsidRPr="00F803CF">
              <w:rPr>
                <w:lang w:val="es-ES"/>
              </w:rPr>
              <w:t xml:space="preserve">Los datos se interpolan en una malla computacional para crear un modelo 2D/3D del fondo marino. </w:t>
            </w:r>
          </w:p>
        </w:tc>
      </w:tr>
      <w:tr w:rsidR="00432882" w:rsidRPr="00AC1861" w14:paraId="6FBF11C6" w14:textId="77777777" w:rsidTr="00D66FE1">
        <w:trPr>
          <w:jc w:val="center"/>
        </w:trPr>
        <w:tc>
          <w:tcPr>
            <w:tcW w:w="1800" w:type="dxa"/>
          </w:tcPr>
          <w:p w14:paraId="28B5B434" w14:textId="77777777" w:rsidR="00432882" w:rsidRPr="00DB7695" w:rsidRDefault="00432882" w:rsidP="00D66FE1">
            <w:pPr>
              <w:spacing w:before="80" w:after="40"/>
              <w:jc w:val="center"/>
              <w:rPr>
                <w:lang w:val="es-ES"/>
              </w:rPr>
            </w:pPr>
            <w:r w:rsidRPr="001C2B41">
              <w:rPr>
                <w:lang w:val="es-ES"/>
              </w:rPr>
              <w:t>Datos hidrológicos</w:t>
            </w:r>
          </w:p>
        </w:tc>
        <w:tc>
          <w:tcPr>
            <w:tcW w:w="1620" w:type="dxa"/>
          </w:tcPr>
          <w:p w14:paraId="5DCEE630" w14:textId="1FE35D59" w:rsidR="00432882" w:rsidRPr="003B2248" w:rsidRDefault="00432882" w:rsidP="00D66FE1">
            <w:pPr>
              <w:spacing w:before="80" w:after="40"/>
              <w:jc w:val="center"/>
              <w:rPr>
                <w:lang w:val="es-ES"/>
              </w:rPr>
            </w:pPr>
            <w:r w:rsidRPr="00E010F6">
              <w:rPr>
                <w:lang w:val="es-ES"/>
              </w:rPr>
              <w:t>Caudal calculado en un estudio previo</w:t>
            </w:r>
            <w:r w:rsidR="00B2227E">
              <w:rPr>
                <w:lang w:val="es-ES"/>
              </w:rPr>
              <w:t xml:space="preserve"> </w:t>
            </w:r>
            <w:sdt>
              <w:sdtPr>
                <w:rPr>
                  <w:color w:val="000000"/>
                  <w:lang w:val="es-ES"/>
                </w:rPr>
                <w:tag w:val="MENDELEY_CITATION_v3_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"/>
                <w:id w:val="957837055"/>
                <w:placeholder>
                  <w:docPart w:val="01F1D7E264AC4D01A8DB0C2917FB6C95"/>
                </w:placeholder>
              </w:sdtPr>
              <w:sdtContent>
                <w:r w:rsidR="004800EC" w:rsidRPr="004800EC">
                  <w:rPr>
                    <w:color w:val="000000"/>
                    <w:lang w:val="es-ES"/>
                  </w:rPr>
                  <w:t>[12]</w:t>
                </w:r>
              </w:sdtContent>
            </w:sdt>
            <w:r w:rsidRPr="00E010F6">
              <w:rPr>
                <w:lang w:val="es-ES"/>
              </w:rPr>
              <w:t>.</w:t>
            </w:r>
          </w:p>
        </w:tc>
        <w:tc>
          <w:tcPr>
            <w:tcW w:w="2700" w:type="dxa"/>
          </w:tcPr>
          <w:p w14:paraId="65619B39" w14:textId="77777777" w:rsidR="00432882" w:rsidRPr="008A7C83" w:rsidRDefault="00432882" w:rsidP="00D66FE1">
            <w:pPr>
              <w:spacing w:before="80" w:after="40"/>
              <w:rPr>
                <w:lang w:val="es-ES"/>
              </w:rPr>
            </w:pPr>
            <w:r w:rsidRPr="00676AC3">
              <w:rPr>
                <w:lang w:val="es-ES"/>
              </w:rPr>
              <w:t>Simular la capacidad de arrastre del flujo pluvial frente a los sedimentos.</w:t>
            </w:r>
          </w:p>
        </w:tc>
        <w:tc>
          <w:tcPr>
            <w:tcW w:w="3240" w:type="dxa"/>
          </w:tcPr>
          <w:p w14:paraId="6C8CC71A" w14:textId="77777777" w:rsidR="00432882" w:rsidRPr="00F803CF" w:rsidRDefault="00432882" w:rsidP="00D66FE1">
            <w:pPr>
              <w:spacing w:before="80" w:after="40"/>
              <w:rPr>
                <w:lang w:val="es-ES"/>
              </w:rPr>
            </w:pPr>
            <w:r w:rsidRPr="00D01A0F">
              <w:rPr>
                <w:lang w:val="es-ES"/>
              </w:rPr>
              <w:t>Se usan hidrogramas para definir pulsos de lluvia en el modelo.</w:t>
            </w:r>
          </w:p>
        </w:tc>
      </w:tr>
      <w:tr w:rsidR="00432882" w:rsidRPr="00AC1861" w14:paraId="754360CD" w14:textId="77777777" w:rsidTr="00D66FE1">
        <w:trPr>
          <w:jc w:val="center"/>
        </w:trPr>
        <w:tc>
          <w:tcPr>
            <w:tcW w:w="1800" w:type="dxa"/>
          </w:tcPr>
          <w:p w14:paraId="1019D756" w14:textId="77777777" w:rsidR="00432882" w:rsidRPr="001C2B41" w:rsidRDefault="00432882" w:rsidP="00D66FE1">
            <w:pPr>
              <w:spacing w:before="80" w:after="40"/>
              <w:jc w:val="center"/>
              <w:rPr>
                <w:lang w:val="es-ES"/>
              </w:rPr>
            </w:pPr>
            <w:r w:rsidRPr="00A121A8">
              <w:rPr>
                <w:lang w:val="es-ES"/>
              </w:rPr>
              <w:t>Datos sedimentológicos</w:t>
            </w:r>
          </w:p>
        </w:tc>
        <w:tc>
          <w:tcPr>
            <w:tcW w:w="1620" w:type="dxa"/>
          </w:tcPr>
          <w:p w14:paraId="4A66C234" w14:textId="77777777" w:rsidR="00432882" w:rsidRPr="003B2248" w:rsidRDefault="00432882" w:rsidP="00D66FE1">
            <w:pPr>
              <w:spacing w:before="80" w:after="40"/>
              <w:jc w:val="center"/>
              <w:rPr>
                <w:lang w:val="es-ES"/>
              </w:rPr>
            </w:pPr>
            <w:r w:rsidRPr="00741B7E">
              <w:rPr>
                <w:lang w:val="es-ES"/>
              </w:rPr>
              <w:t>Muestreo in situ y análisis granulométrico.</w:t>
            </w:r>
          </w:p>
        </w:tc>
        <w:tc>
          <w:tcPr>
            <w:tcW w:w="2700" w:type="dxa"/>
          </w:tcPr>
          <w:p w14:paraId="63351510" w14:textId="77777777" w:rsidR="00432882" w:rsidRPr="008A7C83" w:rsidRDefault="00432882" w:rsidP="00D66FE1">
            <w:pPr>
              <w:spacing w:before="80" w:after="40"/>
              <w:rPr>
                <w:lang w:val="es-ES"/>
              </w:rPr>
            </w:pPr>
            <w:r w:rsidRPr="009B24D6">
              <w:rPr>
                <w:lang w:val="es-ES"/>
              </w:rPr>
              <w:t>Definir parámetros clave del sedimento</w:t>
            </w:r>
            <w:r>
              <w:rPr>
                <w:lang w:val="es-ES"/>
              </w:rPr>
              <w:t xml:space="preserve"> </w:t>
            </w:r>
            <w:r w:rsidRPr="009B24D6">
              <w:rPr>
                <w:lang w:val="es-ES"/>
              </w:rPr>
              <w:t>(tamaño de grano, densidad, coeficiente de arrastre). Calibrar ecuaciones de transporte de sedimentos.</w:t>
            </w:r>
          </w:p>
        </w:tc>
        <w:tc>
          <w:tcPr>
            <w:tcW w:w="3240" w:type="dxa"/>
          </w:tcPr>
          <w:p w14:paraId="0675EE4B" w14:textId="77777777" w:rsidR="00432882" w:rsidRPr="00F803CF" w:rsidRDefault="00432882" w:rsidP="00D66FE1">
            <w:pPr>
              <w:spacing w:before="80" w:after="40"/>
              <w:rPr>
                <w:lang w:val="es-ES"/>
              </w:rPr>
            </w:pPr>
            <w:r w:rsidRPr="00D31ECB">
              <w:rPr>
                <w:lang w:val="es-ES"/>
              </w:rPr>
              <w:t>Los resultados del análisis granulométrico se utilizaron en los módulos de transporte sólido del software.</w:t>
            </w:r>
          </w:p>
        </w:tc>
      </w:tr>
    </w:tbl>
    <w:p w14:paraId="6BEFA2C0" w14:textId="77777777" w:rsidR="001F35F3" w:rsidRDefault="001F35F3" w:rsidP="00432882">
      <w:pPr>
        <w:pStyle w:val="Tablas"/>
        <w:rPr>
          <w:lang w:val="es-ES"/>
        </w:rPr>
      </w:pPr>
    </w:p>
    <w:p w14:paraId="73B0EA7C" w14:textId="777AE391" w:rsidR="000376EA" w:rsidRPr="0038565D" w:rsidRDefault="000376EA" w:rsidP="000376EA">
      <w:pPr>
        <w:pStyle w:val="Tablas"/>
        <w:rPr>
          <w:lang w:val="es-ES"/>
        </w:rPr>
      </w:pPr>
      <w:r w:rsidRPr="0038565D">
        <w:rPr>
          <w:lang w:val="es-ES"/>
        </w:rPr>
        <w:t xml:space="preserve">Tabla </w:t>
      </w:r>
      <w:r>
        <w:rPr>
          <w:lang w:val="es-ES"/>
        </w:rPr>
        <w:t>2</w:t>
      </w:r>
      <w:r w:rsidRPr="0038565D">
        <w:rPr>
          <w:lang w:val="es-ES"/>
        </w:rPr>
        <w:t xml:space="preserve">. </w:t>
      </w:r>
      <w:r>
        <w:rPr>
          <w:lang w:val="es-ES"/>
        </w:rPr>
        <w:t>Etapas de acoplamiento, preprocesamiento y calibración</w:t>
      </w:r>
      <w:r w:rsidRPr="0038565D">
        <w:rPr>
          <w:lang w:val="es-ES"/>
        </w:rPr>
        <w:t>.</w:t>
      </w:r>
    </w:p>
    <w:tbl>
      <w:tblPr>
        <w:tblW w:w="0" w:type="auto"/>
        <w:jc w:val="center"/>
        <w:tblBorders>
          <w:top w:val="double" w:sz="4" w:space="0" w:color="auto"/>
          <w:bottom w:val="double" w:sz="4" w:space="0" w:color="auto"/>
          <w:insideH w:val="single" w:sz="4" w:space="0" w:color="auto"/>
          <w:insideV w:val="single" w:sz="4" w:space="0" w:color="auto"/>
        </w:tblBorders>
        <w:tblLook w:val="04A0" w:firstRow="1" w:lastRow="0" w:firstColumn="1" w:lastColumn="0" w:noHBand="0" w:noVBand="1"/>
      </w:tblPr>
      <w:tblGrid>
        <w:gridCol w:w="1840"/>
        <w:gridCol w:w="7520"/>
      </w:tblGrid>
      <w:tr w:rsidR="000376EA" w:rsidRPr="0038565D" w14:paraId="14919E38" w14:textId="77777777" w:rsidTr="00D66FE1">
        <w:trPr>
          <w:jc w:val="center"/>
        </w:trPr>
        <w:tc>
          <w:tcPr>
            <w:tcW w:w="1840" w:type="dxa"/>
          </w:tcPr>
          <w:p w14:paraId="65208531" w14:textId="77777777" w:rsidR="000376EA" w:rsidRPr="00E82322" w:rsidRDefault="000376EA" w:rsidP="00D66FE1">
            <w:pPr>
              <w:spacing w:before="80" w:after="40"/>
              <w:jc w:val="center"/>
              <w:rPr>
                <w:b/>
                <w:bCs/>
                <w:lang w:val="es-ES"/>
              </w:rPr>
            </w:pPr>
            <w:r w:rsidRPr="00E82322">
              <w:rPr>
                <w:b/>
                <w:bCs/>
                <w:lang w:val="es-ES"/>
              </w:rPr>
              <w:t>Etapa</w:t>
            </w:r>
          </w:p>
        </w:tc>
        <w:tc>
          <w:tcPr>
            <w:tcW w:w="7520" w:type="dxa"/>
          </w:tcPr>
          <w:p w14:paraId="2BA2833E" w14:textId="77777777" w:rsidR="000376EA" w:rsidRPr="00E82322" w:rsidRDefault="000376EA" w:rsidP="00D66FE1">
            <w:pPr>
              <w:spacing w:before="80" w:after="40"/>
              <w:jc w:val="center"/>
              <w:rPr>
                <w:b/>
                <w:bCs/>
                <w:lang w:val="es-ES"/>
              </w:rPr>
            </w:pPr>
            <w:r w:rsidRPr="00E82322">
              <w:rPr>
                <w:b/>
                <w:bCs/>
                <w:lang w:val="es-ES"/>
              </w:rPr>
              <w:t>Descripción</w:t>
            </w:r>
          </w:p>
        </w:tc>
      </w:tr>
      <w:tr w:rsidR="000376EA" w:rsidRPr="005C0890" w14:paraId="5E17AD8A" w14:textId="77777777" w:rsidTr="00D66FE1">
        <w:trPr>
          <w:jc w:val="center"/>
        </w:trPr>
        <w:tc>
          <w:tcPr>
            <w:tcW w:w="1840" w:type="dxa"/>
          </w:tcPr>
          <w:p w14:paraId="316F82C4" w14:textId="77777777" w:rsidR="000376EA" w:rsidRPr="0038565D" w:rsidRDefault="000376EA" w:rsidP="00D66FE1">
            <w:pPr>
              <w:spacing w:before="80" w:after="40"/>
              <w:jc w:val="center"/>
              <w:rPr>
                <w:lang w:val="es-ES"/>
              </w:rPr>
            </w:pPr>
            <w:r w:rsidRPr="00DE3ABA">
              <w:rPr>
                <w:lang w:val="es-ES"/>
              </w:rPr>
              <w:t>Preprocesamiento</w:t>
            </w:r>
          </w:p>
        </w:tc>
        <w:tc>
          <w:tcPr>
            <w:tcW w:w="7520" w:type="dxa"/>
          </w:tcPr>
          <w:p w14:paraId="1DF86A6E" w14:textId="77777777" w:rsidR="000376EA" w:rsidRPr="0038565D" w:rsidRDefault="000376EA" w:rsidP="00D66FE1">
            <w:pPr>
              <w:tabs>
                <w:tab w:val="left" w:pos="790"/>
                <w:tab w:val="center" w:pos="916"/>
              </w:tabs>
              <w:spacing w:before="80" w:after="40"/>
              <w:rPr>
                <w:lang w:val="es-ES"/>
              </w:rPr>
            </w:pPr>
            <w:r>
              <w:rPr>
                <w:lang w:val="es-ES"/>
              </w:rPr>
              <w:t>H</w:t>
            </w:r>
            <w:r w:rsidRPr="00A66A99">
              <w:rPr>
                <w:lang w:val="es-ES"/>
              </w:rPr>
              <w:t>omogeniza</w:t>
            </w:r>
            <w:r>
              <w:rPr>
                <w:lang w:val="es-ES"/>
              </w:rPr>
              <w:t>ción de l</w:t>
            </w:r>
            <w:r w:rsidRPr="00A66A99">
              <w:rPr>
                <w:lang w:val="es-ES"/>
              </w:rPr>
              <w:t xml:space="preserve">os datos (misma proyección UTM, </w:t>
            </w:r>
            <w:r>
              <w:rPr>
                <w:lang w:val="es-ES"/>
              </w:rPr>
              <w:t xml:space="preserve">y </w:t>
            </w:r>
            <w:r w:rsidRPr="00A66A99">
              <w:rPr>
                <w:lang w:val="es-ES"/>
              </w:rPr>
              <w:t>unidades métricas). Se eliminan errores en sondeos batimétricos y topográficos.</w:t>
            </w:r>
          </w:p>
        </w:tc>
      </w:tr>
      <w:tr w:rsidR="000376EA" w:rsidRPr="00AC1861" w14:paraId="0312E83F" w14:textId="77777777" w:rsidTr="00D66FE1">
        <w:trPr>
          <w:jc w:val="center"/>
        </w:trPr>
        <w:tc>
          <w:tcPr>
            <w:tcW w:w="1840" w:type="dxa"/>
          </w:tcPr>
          <w:p w14:paraId="4D696E15" w14:textId="77777777" w:rsidR="000376EA" w:rsidRPr="0038565D" w:rsidRDefault="000376EA" w:rsidP="00D66FE1">
            <w:pPr>
              <w:spacing w:before="80" w:after="40"/>
              <w:jc w:val="center"/>
              <w:rPr>
                <w:lang w:val="es-ES"/>
              </w:rPr>
            </w:pPr>
            <w:r>
              <w:rPr>
                <w:lang w:val="es-ES"/>
              </w:rPr>
              <w:t>Calibración</w:t>
            </w:r>
          </w:p>
        </w:tc>
        <w:tc>
          <w:tcPr>
            <w:tcW w:w="7520" w:type="dxa"/>
          </w:tcPr>
          <w:p w14:paraId="60B10B7F" w14:textId="77777777" w:rsidR="000376EA" w:rsidRPr="0038565D" w:rsidRDefault="000376EA" w:rsidP="00D66FE1">
            <w:pPr>
              <w:spacing w:before="80" w:after="40"/>
              <w:rPr>
                <w:lang w:val="es-ES"/>
              </w:rPr>
            </w:pPr>
            <w:r w:rsidRPr="008C6B86">
              <w:rPr>
                <w:lang w:val="es-ES"/>
              </w:rPr>
              <w:t>El modelo se ajusta estadísticamente para reproducir eventos de tormenta.</w:t>
            </w:r>
          </w:p>
        </w:tc>
      </w:tr>
      <w:tr w:rsidR="000376EA" w:rsidRPr="00AC1861" w14:paraId="0B476B26" w14:textId="77777777" w:rsidTr="00D66FE1">
        <w:trPr>
          <w:jc w:val="center"/>
        </w:trPr>
        <w:tc>
          <w:tcPr>
            <w:tcW w:w="1840" w:type="dxa"/>
          </w:tcPr>
          <w:p w14:paraId="07647BF4" w14:textId="052DA3AD" w:rsidR="000376EA" w:rsidRPr="0038565D" w:rsidRDefault="00DB6526" w:rsidP="00D66FE1">
            <w:pPr>
              <w:spacing w:before="80" w:after="40"/>
              <w:jc w:val="center"/>
              <w:rPr>
                <w:lang w:val="es-ES"/>
              </w:rPr>
            </w:pPr>
            <w:proofErr w:type="spellStart"/>
            <w:r>
              <w:rPr>
                <w:lang w:val="es-ES"/>
              </w:rPr>
              <w:t>Reacoplamiento</w:t>
            </w:r>
            <w:proofErr w:type="spellEnd"/>
          </w:p>
        </w:tc>
        <w:tc>
          <w:tcPr>
            <w:tcW w:w="7520" w:type="dxa"/>
          </w:tcPr>
          <w:p w14:paraId="34F3E290" w14:textId="77777777" w:rsidR="000376EA" w:rsidRPr="0038565D" w:rsidRDefault="000376EA" w:rsidP="00D66FE1">
            <w:pPr>
              <w:spacing w:before="80" w:after="40"/>
              <w:rPr>
                <w:lang w:val="es-ES"/>
              </w:rPr>
            </w:pPr>
            <w:r w:rsidRPr="0005792C">
              <w:rPr>
                <w:lang w:val="es-ES"/>
              </w:rPr>
              <w:t>La topografía y batimetría definen el dominio espacial. Los datos hidrológicos y sedimentológicos alimentan las ecuaciones de gobierno.</w:t>
            </w:r>
          </w:p>
        </w:tc>
      </w:tr>
    </w:tbl>
    <w:p w14:paraId="4DE647EA" w14:textId="77777777" w:rsidR="000376EA" w:rsidRDefault="000376EA" w:rsidP="000376EA">
      <w:pPr>
        <w:rPr>
          <w:lang w:val="es-ES"/>
        </w:rPr>
      </w:pPr>
    </w:p>
    <w:p w14:paraId="399627A4" w14:textId="3AC4B40D" w:rsidR="00342882" w:rsidRPr="00342882" w:rsidRDefault="00342882" w:rsidP="00575065">
      <w:pPr>
        <w:pStyle w:val="Ttulo2"/>
        <w:rPr>
          <w:lang w:val="es-ES"/>
        </w:rPr>
      </w:pPr>
      <w:r w:rsidRPr="00342882">
        <w:rPr>
          <w:lang w:val="es-ES"/>
        </w:rPr>
        <w:lastRenderedPageBreak/>
        <w:t>Área de estudio</w:t>
      </w:r>
    </w:p>
    <w:p w14:paraId="6240E292" w14:textId="63509287" w:rsidR="00C26619" w:rsidRDefault="002D4083" w:rsidP="00342882">
      <w:pPr>
        <w:rPr>
          <w:lang w:val="es-ES"/>
        </w:rPr>
      </w:pPr>
      <w:r w:rsidRPr="002D4083">
        <w:rPr>
          <w:lang w:val="es-ES"/>
        </w:rPr>
        <w:t xml:space="preserve">El área de estudio corresponde a la bahía de Olas Altas (353975 E, 2565865 N) (UTM/WGS84), en Mazatlán, Sinaloa, México (figura 1). El colector pluvial Roosevelt descarga por gravedad hacia la playa los escurrimientos provenientes de la cuenca urbana del Centro Histórico, cuya delimitación y área de aportación se presentan gráficamente en la figura </w:t>
      </w:r>
      <w:r w:rsidR="00D024B8">
        <w:rPr>
          <w:lang w:val="es-ES"/>
        </w:rPr>
        <w:t>4</w:t>
      </w:r>
      <w:r w:rsidRPr="002D4083">
        <w:rPr>
          <w:lang w:val="es-ES"/>
        </w:rPr>
        <w:t>. La desembocadura tiene un ancho aproximado de 8 m y la bahía presenta una longitud aproximada de 500 m. La batimetría local y la energía del oleaje controlan la redistribución estacional de sedimentos en la zona.</w:t>
      </w:r>
    </w:p>
    <w:p w14:paraId="317CE844" w14:textId="77777777" w:rsidR="00B003BC" w:rsidRDefault="00B003BC" w:rsidP="00B003BC">
      <w:pPr>
        <w:jc w:val="center"/>
        <w:rPr>
          <w:lang w:val="es-ES"/>
        </w:rPr>
      </w:pPr>
      <w:r w:rsidRPr="001961FB">
        <w:rPr>
          <w:noProof/>
          <w:lang w:val="es-ES"/>
        </w:rPr>
        <w:drawing>
          <wp:inline distT="0" distB="0" distL="0" distR="0" wp14:anchorId="05F7EB76" wp14:editId="2CC54B6B">
            <wp:extent cx="3483738" cy="2921000"/>
            <wp:effectExtent l="38100" t="38100" r="40640" b="31750"/>
            <wp:docPr id="8099102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910278" name="Imagen 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99772" cy="2934444"/>
                    </a:xfrm>
                    <a:prstGeom prst="rect">
                      <a:avLst/>
                    </a:prstGeom>
                    <a:effectLst>
                      <a:glow rad="38100">
                        <a:schemeClr val="tx1"/>
                      </a:glow>
                    </a:effectLst>
                  </pic:spPr>
                </pic:pic>
              </a:graphicData>
            </a:graphic>
          </wp:inline>
        </w:drawing>
      </w:r>
    </w:p>
    <w:p w14:paraId="1FE742BC" w14:textId="74850A80" w:rsidR="00B003BC" w:rsidRPr="009C45B4" w:rsidRDefault="00B003BC" w:rsidP="00B003BC">
      <w:pPr>
        <w:pStyle w:val="Figuras"/>
        <w:rPr>
          <w:lang w:val="es-ES"/>
        </w:rPr>
      </w:pPr>
      <w:r w:rsidRPr="0038565D">
        <w:rPr>
          <w:lang w:val="es-ES"/>
        </w:rPr>
        <w:t xml:space="preserve">Figura </w:t>
      </w:r>
      <w:r w:rsidR="00812850">
        <w:rPr>
          <w:lang w:val="es-ES"/>
        </w:rPr>
        <w:t>4</w:t>
      </w:r>
      <w:r w:rsidRPr="0038565D">
        <w:rPr>
          <w:lang w:val="es-ES"/>
        </w:rPr>
        <w:t xml:space="preserve">. </w:t>
      </w:r>
      <w:r w:rsidR="003B6009" w:rsidRPr="003B6009">
        <w:rPr>
          <w:lang w:val="es-ES"/>
        </w:rPr>
        <w:t>Ubicación de la cuenca del centro urbano de Mazatlán, Sinaloa</w:t>
      </w:r>
      <w:r w:rsidR="00E54ED4">
        <w:rPr>
          <w:lang w:val="es-ES"/>
        </w:rPr>
        <w:t xml:space="preserve"> </w:t>
      </w:r>
      <w:sdt>
        <w:sdtPr>
          <w:rPr>
            <w:color w:val="000000"/>
            <w:lang w:val="es-ES"/>
          </w:rPr>
          <w:tag w:val="MENDELEY_CITATION_v3_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"/>
          <w:id w:val="577629624"/>
          <w:placeholder>
            <w:docPart w:val="19C0C13C00974AA695A421B8E727C5A3"/>
          </w:placeholder>
        </w:sdtPr>
        <w:sdtContent>
          <w:r w:rsidR="004800EC" w:rsidRPr="004800EC">
            <w:rPr>
              <w:color w:val="000000"/>
              <w:lang w:val="es-ES"/>
            </w:rPr>
            <w:t>[12]</w:t>
          </w:r>
        </w:sdtContent>
      </w:sdt>
      <w:r w:rsidRPr="0038565D">
        <w:rPr>
          <w:lang w:val="es-ES"/>
        </w:rPr>
        <w:t>.</w:t>
      </w:r>
    </w:p>
    <w:p w14:paraId="525B5A7E" w14:textId="77777777" w:rsidR="00A65E40" w:rsidRPr="00A65E40" w:rsidRDefault="00A65E40" w:rsidP="00A65E40">
      <w:pPr>
        <w:pStyle w:val="Ttulo2"/>
        <w:rPr>
          <w:lang w:val="es-MX"/>
        </w:rPr>
      </w:pPr>
      <w:r w:rsidRPr="00A65E40">
        <w:rPr>
          <w:lang w:val="es-MX"/>
        </w:rPr>
        <w:t>Insumos y preprocesamiento</w:t>
      </w:r>
    </w:p>
    <w:p w14:paraId="15AB7AA7" w14:textId="21070C2E" w:rsidR="00A65E40" w:rsidRPr="00A65E40" w:rsidRDefault="00A65E40" w:rsidP="00A65E40">
      <w:pPr>
        <w:rPr>
          <w:lang w:val="es-MX"/>
        </w:rPr>
      </w:pPr>
      <w:r w:rsidRPr="00A65E40">
        <w:rPr>
          <w:lang w:val="es-MX"/>
        </w:rPr>
        <w:t>Se integraron las siguientes fuentes para conformar el conjunto de datos: oleaje (ERA5)</w:t>
      </w:r>
      <w:r w:rsidR="00BE6F8F">
        <w:rPr>
          <w:lang w:val="es-MX"/>
        </w:rPr>
        <w:t xml:space="preserve"> </w:t>
      </w:r>
      <w:sdt>
        <w:sdtPr>
          <w:rPr>
            <w:color w:val="000000"/>
            <w:lang w:val="es-MX"/>
          </w:rPr>
          <w:tag w:val="MENDELEY_CITATION_v3_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"/>
          <w:id w:val="-833297327"/>
          <w:placeholder>
            <w:docPart w:val="DefaultPlaceholder_-1854013440"/>
          </w:placeholder>
        </w:sdtPr>
        <w:sdtContent>
          <w:r w:rsidR="004800EC" w:rsidRPr="004800EC">
            <w:rPr>
              <w:color w:val="000000"/>
              <w:lang w:val="es-MX"/>
            </w:rPr>
            <w:t>[9]</w:t>
          </w:r>
        </w:sdtContent>
      </w:sdt>
      <w:r w:rsidRPr="00A65E40">
        <w:rPr>
          <w:lang w:val="es-MX"/>
        </w:rPr>
        <w:t>, mareas locales (mareógrafo UNAM</w:t>
      </w:r>
      <w:r w:rsidR="0078693E">
        <w:rPr>
          <w:lang w:val="es-MX"/>
        </w:rPr>
        <w:t>, CICESE</w:t>
      </w:r>
      <w:r w:rsidRPr="00A65E40">
        <w:rPr>
          <w:lang w:val="es-MX"/>
        </w:rPr>
        <w:t>)</w:t>
      </w:r>
      <w:r w:rsidR="00E62DB2">
        <w:rPr>
          <w:lang w:val="es-MX"/>
        </w:rPr>
        <w:t xml:space="preserve"> </w:t>
      </w:r>
      <w:sdt>
        <w:sdtPr>
          <w:rPr>
            <w:color w:val="000000"/>
            <w:lang w:val="es-MX"/>
          </w:rPr>
          <w:tag w:val="MENDELEY_CITATION_v3_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"/>
          <w:id w:val="1497069069"/>
          <w:placeholder>
            <w:docPart w:val="DefaultPlaceholder_-1854013440"/>
          </w:placeholder>
        </w:sdtPr>
        <w:sdtContent>
          <w:r w:rsidR="004800EC" w:rsidRPr="004800EC">
            <w:rPr>
              <w:color w:val="000000"/>
              <w:lang w:val="es-MX"/>
            </w:rPr>
            <w:t>[13], [14]</w:t>
          </w:r>
        </w:sdtContent>
      </w:sdt>
      <w:r w:rsidRPr="00A65E40">
        <w:rPr>
          <w:lang w:val="es-MX"/>
        </w:rPr>
        <w:t>, cartas náuticas de SEMAR + levantamientos in situ, batimetría, sedimentos (tamizado, SANDY, D50 = 0.6194 mm), hidrología pluvial (13.38</w:t>
      </w:r>
      <w:r w:rsidR="00C13A9B">
        <w:rPr>
          <w:lang w:val="es-MX"/>
        </w:rPr>
        <w:t xml:space="preserve"> </w:t>
      </w:r>
      <m:oMath>
        <m:f>
          <m:fPr>
            <m:type m:val="lin"/>
            <m:ctrlPr>
              <w:rPr>
                <w:rFonts w:ascii="Cambria Math" w:hAnsi="Cambria Math"/>
                <w:i/>
                <w:lang w:val="es-ES"/>
              </w:rPr>
            </m:ctrlPr>
          </m:fPr>
          <m:num>
            <m:sSup>
              <m:sSupPr>
                <m:ctrlPr>
                  <w:rPr>
                    <w:rFonts w:ascii="Cambria Math" w:hAnsi="Cambria Math"/>
                    <w:i/>
                    <w:lang w:val="es-ES"/>
                  </w:rPr>
                </m:ctrlPr>
              </m:sSupPr>
              <m:e>
                <m:r>
                  <w:rPr>
                    <w:rFonts w:ascii="Cambria Math" w:hAnsi="Cambria Math"/>
                    <w:lang w:val="es-ES"/>
                  </w:rPr>
                  <m:t>m</m:t>
                </m:r>
              </m:e>
              <m:sup>
                <m:r>
                  <w:rPr>
                    <w:rFonts w:ascii="Cambria Math" w:hAnsi="Cambria Math"/>
                    <w:lang w:val="es-ES"/>
                  </w:rPr>
                  <m:t>3</m:t>
                </m:r>
              </m:sup>
            </m:sSup>
          </m:num>
          <m:den>
            <m:r>
              <w:rPr>
                <w:rFonts w:ascii="Cambria Math" w:hAnsi="Cambria Math"/>
                <w:lang w:val="es-ES"/>
              </w:rPr>
              <m:t>s</m:t>
            </m:r>
          </m:den>
        </m:f>
      </m:oMath>
      <w:r w:rsidRPr="00A65E40">
        <w:rPr>
          <w:lang w:val="es-MX"/>
        </w:rPr>
        <w:t>, Tr=10 años), imágenes satelitales (Google Earth Pro)</w:t>
      </w:r>
      <w:r w:rsidR="005D4BB4">
        <w:rPr>
          <w:lang w:val="es-MX"/>
        </w:rPr>
        <w:t xml:space="preserve"> </w:t>
      </w:r>
      <w:sdt>
        <w:sdtPr>
          <w:rPr>
            <w:color w:val="000000"/>
            <w:lang w:val="es-MX"/>
          </w:rPr>
          <w:tag w:val="MENDELEY_CITATION_v3_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"/>
          <w:id w:val="1074791342"/>
          <w:placeholder>
            <w:docPart w:val="DefaultPlaceholder_-1854013440"/>
          </w:placeholder>
        </w:sdtPr>
        <w:sdtContent>
          <w:r w:rsidR="004800EC" w:rsidRPr="004800EC">
            <w:rPr>
              <w:color w:val="000000"/>
              <w:lang w:val="es-MX"/>
            </w:rPr>
            <w:t>[15]</w:t>
          </w:r>
        </w:sdtContent>
      </w:sdt>
      <w:r w:rsidRPr="00A65E40">
        <w:rPr>
          <w:lang w:val="es-MX"/>
        </w:rPr>
        <w:t>.</w:t>
      </w:r>
    </w:p>
    <w:p w14:paraId="6E8D1B34" w14:textId="77777777" w:rsidR="00A65E40" w:rsidRPr="00A65E40" w:rsidRDefault="00A65E40" w:rsidP="00A65E40">
      <w:pPr>
        <w:rPr>
          <w:lang w:val="es-MX"/>
        </w:rPr>
      </w:pPr>
      <w:r w:rsidRPr="00A65E40">
        <w:rPr>
          <w:lang w:val="es-MX"/>
        </w:rPr>
        <w:t>Se ejecutaron campañas mensuales con VANT (marca DJI, modelo Phantom 4 v2.0) entre octubre de 2023 y octubre de 2024 para capturar la evolución estacional de la playa. Las imágenes georreferenciadas sustentaron la reconstrucción de superficies y la actualización topográfica de detalle en la zona de estudio.</w:t>
      </w:r>
    </w:p>
    <w:p w14:paraId="36597F1F" w14:textId="77777777" w:rsidR="00A65E40" w:rsidRPr="00A65E40" w:rsidRDefault="00A65E40" w:rsidP="00A65E40">
      <w:pPr>
        <w:rPr>
          <w:lang w:val="es-MX"/>
        </w:rPr>
      </w:pPr>
      <w:r w:rsidRPr="00A65E40">
        <w:rPr>
          <w:lang w:val="es-MX"/>
        </w:rPr>
        <w:t>Las fotografías aéreas se procesaron en Pix4D Mapper (proyecto “3D Maps”) para generar ortomosaico, DSM y una nube de puntos densa (XYZ). La nube fue exportada e integrada al flujo CAD para su depuración y edición de curvas de nivel/entidades, constituyendo insumo topográfico inicial para el modelo.</w:t>
      </w:r>
    </w:p>
    <w:p w14:paraId="226E8B06" w14:textId="77777777" w:rsidR="00A65E40" w:rsidRPr="00A65E40" w:rsidRDefault="00A65E40" w:rsidP="00A65E40">
      <w:pPr>
        <w:rPr>
          <w:lang w:val="es-MX"/>
        </w:rPr>
      </w:pPr>
      <w:r w:rsidRPr="00A65E40">
        <w:rPr>
          <w:lang w:val="es-MX"/>
        </w:rPr>
        <w:t xml:space="preserve">La batimetría se obtuvo mediante (i) digitalización de isóbatas SEMAR en AutoCAD (georreferenciación y asignación de cotas Z) y (ii) un levantamiento de alta precisión (GNSS diferencial + ecosonda) cercano a la descarga, realizado en junio de 2020. Se unificaron todas las fuentes en un único insumo topobatimétrico para Olas Altas. </w:t>
      </w:r>
    </w:p>
    <w:p w14:paraId="05D838F4" w14:textId="36F54FA3" w:rsidR="00A65E40" w:rsidRPr="00A65E40" w:rsidRDefault="00A65E40" w:rsidP="00A65E40">
      <w:pPr>
        <w:rPr>
          <w:lang w:val="es-MX"/>
        </w:rPr>
      </w:pPr>
      <w:r w:rsidRPr="00A65E40">
        <w:rPr>
          <w:lang w:val="es-MX"/>
        </w:rPr>
        <w:t xml:space="preserve">Se recolectaron nueve muestras a lo largo del perfil de playa (berma, zona de </w:t>
      </w:r>
      <w:r w:rsidRPr="00DB5B2B">
        <w:rPr>
          <w:i/>
          <w:iCs/>
          <w:lang w:val="es-MX"/>
        </w:rPr>
        <w:t>swash</w:t>
      </w:r>
      <w:r w:rsidRPr="00A65E40">
        <w:rPr>
          <w:lang w:val="es-MX"/>
        </w:rPr>
        <w:t xml:space="preserve"> y rompiente). Tras secado y tamizado (según normativas mexicanas y ASTM)</w:t>
      </w:r>
      <w:r w:rsidR="00A93F62">
        <w:rPr>
          <w:lang w:val="es-MX"/>
        </w:rPr>
        <w:t xml:space="preserve"> </w:t>
      </w:r>
      <w:sdt>
        <w:sdtPr>
          <w:rPr>
            <w:color w:val="000000"/>
            <w:lang w:val="es-MX"/>
          </w:rPr>
          <w:tag w:val="MENDELEY_CITATION_v3_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"/>
          <w:id w:val="-640799965"/>
          <w:placeholder>
            <w:docPart w:val="DefaultPlaceholder_-1854013440"/>
          </w:placeholder>
        </w:sdtPr>
        <w:sdtContent>
          <w:r w:rsidR="004800EC" w:rsidRPr="004800EC">
            <w:rPr>
              <w:color w:val="000000"/>
              <w:lang w:val="es-MX"/>
            </w:rPr>
            <w:t>[16]</w:t>
          </w:r>
        </w:sdtContent>
      </w:sdt>
      <w:r w:rsidRPr="00A65E40">
        <w:rPr>
          <w:lang w:val="es-MX"/>
        </w:rPr>
        <w:t xml:space="preserve">, se procesaron los pesos retenidos con el código SANDY para estimar estadísticos del sedimento; se obtuvo un diámetro característico promedio D50 = 0.6194 mm, insumo clave para el módulo de oleaje y de transporte sólido. </w:t>
      </w:r>
    </w:p>
    <w:p w14:paraId="530D9EF6" w14:textId="77777777" w:rsidR="00A65E40" w:rsidRPr="00A65E40" w:rsidRDefault="00A65E40" w:rsidP="00A65E40">
      <w:pPr>
        <w:rPr>
          <w:lang w:val="es-MX"/>
        </w:rPr>
      </w:pPr>
      <w:r w:rsidRPr="00A65E40">
        <w:rPr>
          <w:lang w:val="es-MX"/>
        </w:rPr>
        <w:t xml:space="preserve">Se descargaron series horarias ERA5 de altura significativa (Hs), periodo medio y dirección de oleaje; se organizaron en archivos .csv anuales y en un concatenado multianual para derivar productos como series </w:t>
      </w:r>
      <w:r w:rsidRPr="00A65E40">
        <w:rPr>
          <w:lang w:val="es-MX"/>
        </w:rPr>
        <w:lastRenderedPageBreak/>
        <w:t xml:space="preserve">Hs-t, periodogramas y rosa de oleaje. Se definieron umbrales de tormenta y criterios de duración para identificar eventos extremos a emplear como condiciones límite. </w:t>
      </w:r>
    </w:p>
    <w:p w14:paraId="49A901A5" w14:textId="4C9837A8" w:rsidR="000376EA" w:rsidRDefault="00A65E40" w:rsidP="00A65E40">
      <w:pPr>
        <w:rPr>
          <w:lang w:val="es-MX"/>
        </w:rPr>
      </w:pPr>
      <w:r w:rsidRPr="00A65E40">
        <w:rPr>
          <w:lang w:val="es-MX"/>
        </w:rPr>
        <w:t>Se incorporaron insumos hidrológicos de estudios previos en el centro urbano de Mazatlán/colector Roosevelt. El caudal pico de la cuenca (T r= 10 años) se utilizó como forzamiento hidrodinámico en la zona de descarga, junto con la precipitación de diseño correspondiente.</w:t>
      </w:r>
    </w:p>
    <w:p w14:paraId="49112465" w14:textId="1830E903" w:rsidR="00360E74" w:rsidRPr="00360E74" w:rsidRDefault="00360E74" w:rsidP="00360E74">
      <w:pPr>
        <w:pStyle w:val="Ttulo2"/>
        <w:rPr>
          <w:lang w:val="es-MX"/>
        </w:rPr>
      </w:pPr>
      <w:r w:rsidRPr="00360E74">
        <w:rPr>
          <w:lang w:val="es-MX"/>
        </w:rPr>
        <w:t>Configuración numérica y simulaciones</w:t>
      </w:r>
    </w:p>
    <w:p w14:paraId="31AE06A4" w14:textId="77777777" w:rsidR="00360E74" w:rsidRPr="00360E74" w:rsidRDefault="00360E74" w:rsidP="00360E74">
      <w:pPr>
        <w:rPr>
          <w:lang w:val="es-MX"/>
        </w:rPr>
      </w:pPr>
      <w:r w:rsidRPr="00360E74">
        <w:rPr>
          <w:lang w:val="es-MX"/>
        </w:rPr>
        <w:t xml:space="preserve"> Todos los datos se reproyectaron a UTM/WGS84, y se homogenizaron en unidades métricas, se depuraron los valores atípicos. La batimetría se interpoló en Surfer 15 y la topografía en Pix4D, con esa información se generó una topobatimetría consolidada para la malla. La información generada se integró como condiciones iniciales y de frontera. Este acoplamiento definió el dominio espacial (topo-batimetría) y alimentó las ecuaciones de gobierno con forzamientos hidrológicos y propiedades de sedimento. </w:t>
      </w:r>
    </w:p>
    <w:p w14:paraId="7C419425" w14:textId="4C12C92F" w:rsidR="00360E74" w:rsidRPr="00360E74" w:rsidRDefault="00360E74" w:rsidP="00360E74">
      <w:pPr>
        <w:rPr>
          <w:lang w:val="es-MX"/>
        </w:rPr>
      </w:pPr>
      <w:r w:rsidRPr="00360E74">
        <w:rPr>
          <w:lang w:val="es-MX"/>
        </w:rPr>
        <w:t xml:space="preserve">Se construyó una malla flexible (.mesh) con resolución nominal de 25 </w:t>
      </w:r>
      <w:r w:rsidR="002F0DEA">
        <w:rPr>
          <w:lang w:val="es-MX"/>
        </w:rPr>
        <w:t xml:space="preserve">m </w:t>
      </w:r>
      <w:r w:rsidRPr="00360E74">
        <w:rPr>
          <w:lang w:val="es-MX"/>
        </w:rPr>
        <w:t>× 25 m, refinada hasta 5</w:t>
      </w:r>
      <w:r w:rsidR="002F0DEA">
        <w:rPr>
          <w:lang w:val="es-MX"/>
        </w:rPr>
        <w:t xml:space="preserve"> m</w:t>
      </w:r>
      <w:r w:rsidRPr="00360E74">
        <w:rPr>
          <w:lang w:val="es-MX"/>
        </w:rPr>
        <w:t xml:space="preserve">–10 m en la desembocadura. El dominio incluyó frontera marítima (oleaje, nivel), frontera terrestre (caudales pluviales) y fronteras laterales abiertas. </w:t>
      </w:r>
    </w:p>
    <w:p w14:paraId="7ADD5616" w14:textId="77777777" w:rsidR="00360E74" w:rsidRPr="00360E74" w:rsidRDefault="00360E74" w:rsidP="00360E74">
      <w:pPr>
        <w:rPr>
          <w:lang w:val="es-MX"/>
        </w:rPr>
      </w:pPr>
      <w:r w:rsidRPr="00360E74">
        <w:rPr>
          <w:lang w:val="es-MX"/>
        </w:rPr>
        <w:t xml:space="preserve">La configuración se realizó en MIKE 21/MIKE Zero mediante un modelo acoplado (Coupled Model FM, extensión .mfm) que incluyó: Hidrodinámica (HD), Oleaje Espectral (SW) y Transporte de Sedimentos/Morfología (ST). En “Dominio” se cargaron la malla flexible (.mesh) y la batimetría interpolada; en “Tiempo” se fijó el paso temporal y las fechas coherentes con las series de entrada. </w:t>
      </w:r>
    </w:p>
    <w:p w14:paraId="183C7392" w14:textId="77777777" w:rsidR="00360E74" w:rsidRPr="00360E74" w:rsidRDefault="00360E74" w:rsidP="00360E74">
      <w:pPr>
        <w:rPr>
          <w:lang w:val="es-MX"/>
        </w:rPr>
      </w:pPr>
      <w:r w:rsidRPr="00360E74">
        <w:rPr>
          <w:lang w:val="es-MX"/>
        </w:rPr>
        <w:t>Se impusieron condiciones de frontera: nivel (marea) en océano abierto, parámetros de oleaje en mar adentro y descarga pluvial en la sección de interés; se añadió forzamiento eólico y, cuando procedió, radiación de oleaje desde SW hacia HD. Las salidas (.dfsu) incluyeron campos de nivel, velocidad, energía de oleaje, tasa de transporte y cambios de lecho, evaluadas para escenarios estructurales alternativos.</w:t>
      </w:r>
    </w:p>
    <w:p w14:paraId="652F32D5" w14:textId="65DD110A" w:rsidR="00A65E40" w:rsidRDefault="00360E74" w:rsidP="00360E74">
      <w:pPr>
        <w:rPr>
          <w:lang w:val="es-MX"/>
        </w:rPr>
      </w:pPr>
      <w:r w:rsidRPr="00360E74">
        <w:rPr>
          <w:lang w:val="es-MX"/>
        </w:rPr>
        <w:t>La modelación de las 6 estructuras se realizó con unas condiciones base y seis alternativas estructurales, en corridas de evento y corridas morfodinámicas con factor de aceleración. Cada alternativa fue representada geométricamente en la malla.</w:t>
      </w:r>
    </w:p>
    <w:p w14:paraId="00C16D59" w14:textId="689AA6B7" w:rsidR="00424CEB" w:rsidRDefault="00424CEB" w:rsidP="00360E74">
      <w:pPr>
        <w:rPr>
          <w:lang w:val="es-MX"/>
        </w:rPr>
      </w:pPr>
      <w:r w:rsidRPr="00424CEB">
        <w:rPr>
          <w:lang w:val="es-MX"/>
        </w:rPr>
        <w:t xml:space="preserve">Las configuraciones propuestas (figura </w:t>
      </w:r>
      <w:r w:rsidR="005062E4">
        <w:rPr>
          <w:lang w:val="es-MX"/>
        </w:rPr>
        <w:t>5</w:t>
      </w:r>
      <w:r w:rsidRPr="00424CEB">
        <w:rPr>
          <w:lang w:val="es-MX"/>
        </w:rPr>
        <w:t>) buscan alterar la hidrodinámica local para minimizar la sedimentación: la Alternativa 1 (A1) rota el dique exterior para favorecer la circulación; la A2 añade un rompeolas exento para reforzar el abrigo; la A3 reubica la protección en el flanco norte para interceptar las corrientes predominantes; la A4 reorienta la alineación de los diques hacia el norte; la A5 direcciona la apertura de la boca hacia el sur (zona rocosa) para eludir el transporte litoral neto; y la A6 extiende las escolleras paralelas hasta superar la profundidad de cierre (74 m), confinando la descarga en un canal prolongado.</w:t>
      </w:r>
    </w:p>
    <w:p w14:paraId="1F77EA50" w14:textId="77777777" w:rsidR="00143079" w:rsidRDefault="00143079" w:rsidP="00143079">
      <w:pPr>
        <w:jc w:val="center"/>
        <w:rPr>
          <w:lang w:val="es-ES"/>
        </w:rPr>
      </w:pPr>
      <w:r>
        <w:rPr>
          <w:noProof/>
          <w:lang w:val="es-ES"/>
        </w:rPr>
        <w:drawing>
          <wp:inline distT="0" distB="0" distL="0" distR="0" wp14:anchorId="7013CA73" wp14:editId="4C351DCE">
            <wp:extent cx="5924082" cy="2061633"/>
            <wp:effectExtent l="38100" t="38100" r="38735" b="34290"/>
            <wp:docPr id="7136584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658453" name="Imagen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30514" cy="2063871"/>
                    </a:xfrm>
                    <a:prstGeom prst="rect">
                      <a:avLst/>
                    </a:prstGeom>
                    <a:effectLst>
                      <a:glow rad="38100">
                        <a:schemeClr val="tx1"/>
                      </a:glow>
                    </a:effectLst>
                  </pic:spPr>
                </pic:pic>
              </a:graphicData>
            </a:graphic>
          </wp:inline>
        </w:drawing>
      </w:r>
    </w:p>
    <w:p w14:paraId="5664B22A" w14:textId="2F4424D5" w:rsidR="00143079" w:rsidRDefault="00143079" w:rsidP="00143079">
      <w:pPr>
        <w:pStyle w:val="Figuras"/>
        <w:rPr>
          <w:lang w:val="es-MX"/>
        </w:rPr>
      </w:pPr>
      <w:r w:rsidRPr="00181D96">
        <w:rPr>
          <w:lang w:val="es-MX"/>
        </w:rPr>
        <w:t xml:space="preserve">Figura </w:t>
      </w:r>
      <w:r w:rsidR="00496BC4">
        <w:rPr>
          <w:lang w:val="es-MX"/>
        </w:rPr>
        <w:t>5</w:t>
      </w:r>
      <w:r w:rsidRPr="00181D96">
        <w:rPr>
          <w:lang w:val="es-MX"/>
        </w:rPr>
        <w:t>. Alternativas de estructuras p</w:t>
      </w:r>
      <w:r>
        <w:rPr>
          <w:lang w:val="es-MX"/>
        </w:rPr>
        <w:t>ropuestas para la simulación en MIKE21.</w:t>
      </w:r>
    </w:p>
    <w:p w14:paraId="0D03CE38" w14:textId="67C49136" w:rsidR="00143079" w:rsidRDefault="00F41DBE" w:rsidP="00360E74">
      <w:pPr>
        <w:rPr>
          <w:lang w:val="es-MX"/>
        </w:rPr>
      </w:pPr>
      <w:r w:rsidRPr="00F41DBE">
        <w:rPr>
          <w:lang w:val="es-MX"/>
        </w:rPr>
        <w:lastRenderedPageBreak/>
        <w:t>El modelo MIKE 21 se ejecutó en modo acoplado (HD, SW, ST). Parámetros: Δt = paso de tiempo mínimo: 0.005 s, paso de tiempo máximo: 86,400 s; fórmulas de transporte de sedimentos de Ackers-White (1973), Van Rijn (1984); Manning n = 0.032, Densidad sedimento ρs = 2650 kg/m³, porosidad = 0.40.</w:t>
      </w:r>
    </w:p>
    <w:p w14:paraId="2CF72376" w14:textId="77777777" w:rsidR="008D49F2" w:rsidRPr="0038565D" w:rsidRDefault="008D49F2" w:rsidP="008D49F2">
      <w:pPr>
        <w:pStyle w:val="Ttulo1"/>
        <w:rPr>
          <w:lang w:val="es-ES"/>
        </w:rPr>
      </w:pPr>
      <w:r w:rsidRPr="0038565D">
        <w:rPr>
          <w:lang w:val="es-ES"/>
        </w:rPr>
        <w:t>RESULTADOS</w:t>
      </w:r>
    </w:p>
    <w:p w14:paraId="42E0C117" w14:textId="5362A046" w:rsidR="00A91D59" w:rsidRDefault="00A91D59" w:rsidP="008D49F2">
      <w:pPr>
        <w:rPr>
          <w:lang w:val="es-ES"/>
        </w:rPr>
      </w:pPr>
      <w:r w:rsidRPr="00A91D59">
        <w:rPr>
          <w:lang w:val="es-ES"/>
        </w:rPr>
        <w:t xml:space="preserve">Los levantamientos con VANT identificaron patrones estacionales, una redistribución de la playa de Olas Altas: acreción invernal, y erosión veraniega. La Figura </w:t>
      </w:r>
      <w:r w:rsidR="007E5AD4">
        <w:rPr>
          <w:lang w:val="es-ES"/>
        </w:rPr>
        <w:t>6</w:t>
      </w:r>
      <w:r w:rsidRPr="00A91D59">
        <w:rPr>
          <w:lang w:val="es-ES"/>
        </w:rPr>
        <w:t xml:space="preserve"> presenta la síntesis espacial de estas variaciones, la cual se utilizó como referencia para los escenarios.</w:t>
      </w:r>
    </w:p>
    <w:p w14:paraId="2127C6CD" w14:textId="77777777" w:rsidR="003314DF" w:rsidRDefault="003314DF" w:rsidP="003314DF">
      <w:pPr>
        <w:jc w:val="center"/>
        <w:rPr>
          <w:lang w:val="es-ES"/>
        </w:rPr>
      </w:pPr>
      <w:r>
        <w:rPr>
          <w:noProof/>
          <w:lang w:val="es-ES"/>
        </w:rPr>
        <w:drawing>
          <wp:inline distT="0" distB="0" distL="0" distR="0" wp14:anchorId="0ADFD55A" wp14:editId="746B9FF9">
            <wp:extent cx="5147382" cy="3079452"/>
            <wp:effectExtent l="38100" t="38100" r="34290" b="45085"/>
            <wp:docPr id="1303906637" name="Imagen 2" descr="Una captura de pantalla de un celular con texto e imágen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906637" name="Imagen 2" descr="Una captura de pantalla de un celular con texto e imágenes&#10;&#10;El contenido generado por IA puede ser incorrecto."/>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37057" cy="3133101"/>
                    </a:xfrm>
                    <a:prstGeom prst="rect">
                      <a:avLst/>
                    </a:prstGeom>
                    <a:effectLst>
                      <a:glow rad="38100">
                        <a:schemeClr val="tx1"/>
                      </a:glow>
                    </a:effectLst>
                  </pic:spPr>
                </pic:pic>
              </a:graphicData>
            </a:graphic>
          </wp:inline>
        </w:drawing>
      </w:r>
    </w:p>
    <w:p w14:paraId="0E025767" w14:textId="1664739A" w:rsidR="003314DF" w:rsidRPr="00F47DF5" w:rsidRDefault="003314DF" w:rsidP="003314DF">
      <w:pPr>
        <w:pStyle w:val="Figuras"/>
        <w:rPr>
          <w:lang w:val="es-MX"/>
        </w:rPr>
      </w:pPr>
      <w:r w:rsidRPr="00F47DF5">
        <w:rPr>
          <w:lang w:val="es-MX"/>
        </w:rPr>
        <w:t xml:space="preserve">Figura </w:t>
      </w:r>
      <w:r w:rsidR="007E5AD4">
        <w:rPr>
          <w:lang w:val="es-MX"/>
        </w:rPr>
        <w:t>6</w:t>
      </w:r>
      <w:r w:rsidRPr="00F47DF5">
        <w:rPr>
          <w:lang w:val="es-MX"/>
        </w:rPr>
        <w:t>. Levantamientos con VANT d</w:t>
      </w:r>
      <w:r>
        <w:rPr>
          <w:lang w:val="es-MX"/>
        </w:rPr>
        <w:t>e noviembre 2023 a octubre 2024.</w:t>
      </w:r>
    </w:p>
    <w:p w14:paraId="6ED30A1E" w14:textId="77777777" w:rsidR="00DD0A48" w:rsidRPr="00DD0A48" w:rsidRDefault="00DD0A48" w:rsidP="00DD0A48">
      <w:pPr>
        <w:rPr>
          <w:lang w:val="es-MX"/>
        </w:rPr>
      </w:pPr>
      <w:r w:rsidRPr="00DD0A48">
        <w:rPr>
          <w:lang w:val="es-MX"/>
        </w:rPr>
        <w:t xml:space="preserve">En la desembocadura del colector se identificaron depósitos de sedimentos que reducen la profundidad efectiva de la misma durante los meses de mayo a septiembre que son los de mayor transporte litoral. </w:t>
      </w:r>
    </w:p>
    <w:p w14:paraId="31380F6B" w14:textId="77777777" w:rsidR="00DD0A48" w:rsidRPr="00DD0A48" w:rsidRDefault="00DD0A48" w:rsidP="00DD0A48">
      <w:pPr>
        <w:rPr>
          <w:lang w:val="es-MX"/>
        </w:rPr>
      </w:pPr>
      <w:r w:rsidRPr="00DD0A48">
        <w:rPr>
          <w:lang w:val="es-MX"/>
        </w:rPr>
        <w:t xml:space="preserve">Por medio MIKE 21, se realizó la simulación numérica de la condición actual, la cual reprodujo este patrón, mostrando acumulaciones de aproximadamente 80 cm en la boca y transporte neto hacia el sur bajo oleaje predominante del noroeste. </w:t>
      </w:r>
    </w:p>
    <w:p w14:paraId="4EB452B6" w14:textId="7277124D" w:rsidR="00DD0A48" w:rsidRPr="00DD0A48" w:rsidRDefault="00DD0A48" w:rsidP="00DD0A48">
      <w:pPr>
        <w:rPr>
          <w:lang w:val="es-MX"/>
        </w:rPr>
      </w:pPr>
      <w:r w:rsidRPr="00DD0A48">
        <w:rPr>
          <w:lang w:val="es-MX"/>
        </w:rPr>
        <w:t xml:space="preserve">Posteriormente, se efectuaron simulaciones para evaluar las respuestas hidrodinámicas asociadas a las 6 alternativas geométricas propuestas para la mitigar el asolvamiento en el </w:t>
      </w:r>
      <w:r w:rsidR="00300970">
        <w:rPr>
          <w:lang w:val="es-MX"/>
        </w:rPr>
        <w:t>c</w:t>
      </w:r>
      <w:r w:rsidRPr="00DD0A48">
        <w:rPr>
          <w:lang w:val="es-MX"/>
        </w:rPr>
        <w:t>olector Roosevelt.</w:t>
      </w:r>
    </w:p>
    <w:p w14:paraId="72C8EC8D" w14:textId="163713FB" w:rsidR="003314DF" w:rsidRDefault="00DD0A48" w:rsidP="00DD0A48">
      <w:pPr>
        <w:rPr>
          <w:lang w:val="es-MX"/>
        </w:rPr>
      </w:pPr>
      <w:r w:rsidRPr="00DD0A48">
        <w:rPr>
          <w:lang w:val="es-MX"/>
        </w:rPr>
        <w:t xml:space="preserve">Se tomaron en cuenta las variables: </w:t>
      </w:r>
      <w:r w:rsidR="009F2BC9">
        <w:rPr>
          <w:lang w:val="es-MX"/>
        </w:rPr>
        <w:t>t</w:t>
      </w:r>
      <w:r w:rsidRPr="00DD0A48">
        <w:rPr>
          <w:lang w:val="es-MX"/>
        </w:rPr>
        <w:t xml:space="preserve">irante total de agua, </w:t>
      </w:r>
      <w:r w:rsidR="009F2BC9">
        <w:rPr>
          <w:lang w:val="es-MX"/>
        </w:rPr>
        <w:t>n</w:t>
      </w:r>
      <w:r w:rsidRPr="00DD0A48">
        <w:rPr>
          <w:lang w:val="es-MX"/>
        </w:rPr>
        <w:t xml:space="preserve">ivel de la superficie, </w:t>
      </w:r>
      <w:r w:rsidR="009F2BC9">
        <w:rPr>
          <w:lang w:val="es-MX"/>
        </w:rPr>
        <w:t>c</w:t>
      </w:r>
      <w:r w:rsidRPr="00DD0A48">
        <w:rPr>
          <w:lang w:val="es-MX"/>
        </w:rPr>
        <w:t xml:space="preserve">ambio del nivel del fondo, </w:t>
      </w:r>
      <w:r w:rsidR="009F2BC9">
        <w:rPr>
          <w:lang w:val="es-MX"/>
        </w:rPr>
        <w:t>a</w:t>
      </w:r>
      <w:r w:rsidRPr="00DD0A48">
        <w:rPr>
          <w:lang w:val="es-MX"/>
        </w:rPr>
        <w:t>ltura de ola significante. Los resultados mostraron respuestas diferenciadas entre escenarios y permitieron discriminar la alternativa con mayor eficacia para minimizar el cierre por azolve y favorecer el desfogue pluvial.</w:t>
      </w:r>
    </w:p>
    <w:p w14:paraId="64EDD8AD" w14:textId="063B33F2" w:rsidR="00B30853" w:rsidRPr="00B30853" w:rsidRDefault="00B30853" w:rsidP="00B30853">
      <w:pPr>
        <w:pStyle w:val="Ttulo2"/>
        <w:rPr>
          <w:lang w:val="es-MX"/>
        </w:rPr>
      </w:pPr>
      <w:r w:rsidRPr="00B30853">
        <w:rPr>
          <w:lang w:val="es-MX"/>
        </w:rPr>
        <w:t>Hidrodinámica: Tirante (Total Water Depth)</w:t>
      </w:r>
    </w:p>
    <w:p w14:paraId="139E4881" w14:textId="77777777" w:rsidR="00B30853" w:rsidRPr="00B30853" w:rsidRDefault="00B30853" w:rsidP="00B30853">
      <w:pPr>
        <w:rPr>
          <w:lang w:val="es-MX"/>
        </w:rPr>
      </w:pPr>
      <w:r w:rsidRPr="00B30853">
        <w:rPr>
          <w:lang w:val="es-MX"/>
        </w:rPr>
        <w:t xml:space="preserve">Los resultados del modelado numérico del tirante total de agua para la configuración original (E0) y las seis alternativas (A1- A6). El patrón de colores corresponde a la escala de profundidad: tonos morados/azules para zonas someras (&lt;10 m) y verdes-amarillos-rojos para mayores profundidades (&gt;20 m). </w:t>
      </w:r>
    </w:p>
    <w:p w14:paraId="7B0FF929" w14:textId="7EE662C3" w:rsidR="00DD0A48" w:rsidRDefault="00B30853" w:rsidP="00B30853">
      <w:pPr>
        <w:rPr>
          <w:lang w:val="es-MX"/>
        </w:rPr>
      </w:pPr>
      <w:r w:rsidRPr="00B30853">
        <w:rPr>
          <w:lang w:val="es-MX"/>
        </w:rPr>
        <w:t xml:space="preserve">En la condición original (E0) se distingue una franja somera paralela a la linea de costa, con espesores reducidos frente a la desembocadura y un flujo uniforme hacia mar abierto. En la Alternativa A1 la zona somera se amplía y presenta una distribución más homogénea, aunque la deposición en la boca no se </w:t>
      </w:r>
      <w:r w:rsidRPr="00B30853">
        <w:rPr>
          <w:lang w:val="es-MX"/>
        </w:rPr>
        <w:lastRenderedPageBreak/>
        <w:t>eliminó por completo. La Alternativa A2 conserva la huella somera con un ligero desplazamiento mar adentro, lo que genera transiciones más graduales hacia aguas profundas, y turbulencias laterales. En la Alternativa A3 se observa un adelgazamiento de la zona somera frente a la estructura exterior, acompañado por un corredor de mayor tirante que conecta hacia el frente costero, facilitando la evacuación y reduciendo hasta en 50% el volumen acumulado en la desembocadura. La Alternativa A4 genera un área abrigada detrás de la estructura, caracterizada por tirantes intermedios y una variación espacial más uniforme. La Alternativa A5 mantiene la continuidad longitudinal del flujo cercano a la descarga, sin bloquear la descarga, con una reducción de hasta 50% en la sedimentación. Finalmente, la Alternativa A6 genera un chorro con dirección perpendicular a la costa, que reduce el tirante en la zona de la desembocadura y acentúa la conexión con aguas más profundas, esto provoc</w:t>
      </w:r>
      <w:r w:rsidR="0047584A">
        <w:rPr>
          <w:lang w:val="es-MX"/>
        </w:rPr>
        <w:t>ó</w:t>
      </w:r>
      <w:r w:rsidRPr="00B30853">
        <w:rPr>
          <w:lang w:val="es-MX"/>
        </w:rPr>
        <w:t xml:space="preserve"> acumulación directa frente a la desembocadura, aumentando el riesgo de cierre. La Figura </w:t>
      </w:r>
      <w:r w:rsidR="00954BCF">
        <w:rPr>
          <w:lang w:val="es-MX"/>
        </w:rPr>
        <w:t>7</w:t>
      </w:r>
      <w:r w:rsidRPr="00B30853">
        <w:rPr>
          <w:lang w:val="es-MX"/>
        </w:rPr>
        <w:t xml:space="preserve"> presenta la comparación integrada entre la condición original y las seis alternativas.</w:t>
      </w:r>
    </w:p>
    <w:p w14:paraId="0F1EF70A" w14:textId="77777777" w:rsidR="008F2DD7" w:rsidRDefault="008F2DD7" w:rsidP="008F2DD7">
      <w:pPr>
        <w:jc w:val="center"/>
        <w:rPr>
          <w:lang w:val="es-ES"/>
        </w:rPr>
      </w:pPr>
      <w:r>
        <w:rPr>
          <w:noProof/>
          <w:lang w:val="es-ES"/>
        </w:rPr>
        <w:drawing>
          <wp:inline distT="0" distB="0" distL="0" distR="0" wp14:anchorId="0DCFECDC" wp14:editId="7CBE5EED">
            <wp:extent cx="5971540" cy="1737360"/>
            <wp:effectExtent l="38100" t="38100" r="29210" b="34290"/>
            <wp:docPr id="1118003912" name="Imagen 1" descr="Imagen que contiene electrónica, computado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003912" name="Imagen 1" descr="Imagen que contiene electrónica, computadora&#10;&#10;El contenido generado por IA puede ser incorrect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71540" cy="1737360"/>
                    </a:xfrm>
                    <a:prstGeom prst="rect">
                      <a:avLst/>
                    </a:prstGeom>
                    <a:effectLst>
                      <a:glow rad="38100">
                        <a:schemeClr val="tx1"/>
                      </a:glow>
                    </a:effectLst>
                  </pic:spPr>
                </pic:pic>
              </a:graphicData>
            </a:graphic>
          </wp:inline>
        </w:drawing>
      </w:r>
    </w:p>
    <w:p w14:paraId="31F7E318" w14:textId="16306049" w:rsidR="008F2DD7" w:rsidRPr="00AB60E6" w:rsidRDefault="008F2DD7" w:rsidP="008F2DD7">
      <w:pPr>
        <w:pStyle w:val="Figuras"/>
        <w:rPr>
          <w:lang w:val="es-MX"/>
        </w:rPr>
      </w:pPr>
      <w:r w:rsidRPr="00AB60E6">
        <w:rPr>
          <w:lang w:val="es-MX"/>
        </w:rPr>
        <w:t xml:space="preserve">Figura </w:t>
      </w:r>
      <w:r w:rsidR="00B63BCA">
        <w:rPr>
          <w:lang w:val="es-MX"/>
        </w:rPr>
        <w:t>7</w:t>
      </w:r>
      <w:r w:rsidRPr="00AB60E6">
        <w:rPr>
          <w:lang w:val="es-MX"/>
        </w:rPr>
        <w:t xml:space="preserve">. Comparación, </w:t>
      </w:r>
      <w:r w:rsidR="004F239D">
        <w:rPr>
          <w:lang w:val="es-MX"/>
        </w:rPr>
        <w:t>T</w:t>
      </w:r>
      <w:r w:rsidRPr="00AB60E6">
        <w:rPr>
          <w:lang w:val="es-MX"/>
        </w:rPr>
        <w:t xml:space="preserve">otal water </w:t>
      </w:r>
      <w:r w:rsidR="004F239D">
        <w:rPr>
          <w:lang w:val="es-MX"/>
        </w:rPr>
        <w:t>d</w:t>
      </w:r>
      <w:r>
        <w:rPr>
          <w:lang w:val="es-MX"/>
        </w:rPr>
        <w:t>epth.</w:t>
      </w:r>
    </w:p>
    <w:p w14:paraId="669D3E48" w14:textId="0E40068C" w:rsidR="005C0986" w:rsidRPr="005C0986" w:rsidRDefault="005C0986" w:rsidP="005C0986">
      <w:pPr>
        <w:pStyle w:val="Ttulo2"/>
        <w:rPr>
          <w:lang w:val="es-MX"/>
        </w:rPr>
      </w:pPr>
      <w:r w:rsidRPr="005C0986">
        <w:rPr>
          <w:lang w:val="es-MX"/>
        </w:rPr>
        <w:t>Hidrodinámica: Superficie libre (Surface Elevation)</w:t>
      </w:r>
    </w:p>
    <w:p w14:paraId="396B4C63" w14:textId="7D702DA4" w:rsidR="005C0986" w:rsidRPr="005C0986" w:rsidRDefault="005C0986" w:rsidP="005C0986">
      <w:pPr>
        <w:rPr>
          <w:lang w:val="es-MX"/>
        </w:rPr>
      </w:pPr>
      <w:r w:rsidRPr="005C0986">
        <w:rPr>
          <w:lang w:val="es-MX"/>
        </w:rPr>
        <w:t>Los resultados de modelación muestran la distribución espacial de la superficie libre para la condición original (E0) y las seis alternativas (A1-A6). La escala cromática corresponde a cotas relativas respecto al nivel medio del mar, con tonos verdes-azules que representan niveles bajos, y amarillos-rojos a sobreelevaciones locales</w:t>
      </w:r>
      <w:r w:rsidR="009C6033">
        <w:rPr>
          <w:lang w:val="es-MX"/>
        </w:rPr>
        <w:t xml:space="preserve"> (</w:t>
      </w:r>
      <w:r w:rsidR="00DA5AA3">
        <w:rPr>
          <w:lang w:val="es-MX"/>
        </w:rPr>
        <w:t>figura 8</w:t>
      </w:r>
      <w:r w:rsidR="009C6033">
        <w:rPr>
          <w:lang w:val="es-MX"/>
        </w:rPr>
        <w:t>)</w:t>
      </w:r>
      <w:r w:rsidRPr="005C0986">
        <w:rPr>
          <w:lang w:val="es-MX"/>
        </w:rPr>
        <w:t>.</w:t>
      </w:r>
    </w:p>
    <w:p w14:paraId="5F425760" w14:textId="3363304E" w:rsidR="008F2DD7" w:rsidRDefault="005C0986" w:rsidP="005C0986">
      <w:pPr>
        <w:rPr>
          <w:lang w:val="es-MX"/>
        </w:rPr>
      </w:pPr>
      <w:r w:rsidRPr="005C0986">
        <w:rPr>
          <w:lang w:val="es-MX"/>
        </w:rPr>
        <w:t>En la condición original (E0) se observa una sobreelevación marcada en la boca del colector, producto del empuje del oleaje (</w:t>
      </w:r>
      <w:r w:rsidRPr="002A4B9A">
        <w:rPr>
          <w:i/>
          <w:iCs/>
          <w:lang w:val="es-MX"/>
        </w:rPr>
        <w:t>set-up</w:t>
      </w:r>
      <w:r w:rsidRPr="005C0986">
        <w:rPr>
          <w:lang w:val="es-MX"/>
        </w:rPr>
        <w:t>) incidente y las pérdidas de energía dentro de la zona de abrigo, lo que concentra niveles altos frente a la desembocadura. La Alternativa A1 redistribuyó este efecto mediante una rotación de las isolíneas, aunque persisten gradientes laterales, reduciendo la acumulación directa en la apertura. En la Alternativa A2 el gradiente transversal se suaviz</w:t>
      </w:r>
      <w:r w:rsidR="006B37F8">
        <w:rPr>
          <w:lang w:val="es-MX"/>
        </w:rPr>
        <w:t>ó</w:t>
      </w:r>
      <w:r w:rsidRPr="005C0986">
        <w:rPr>
          <w:lang w:val="es-MX"/>
        </w:rPr>
        <w:t xml:space="preserve"> y la sobreelevación se extendió ma</w:t>
      </w:r>
      <w:r w:rsidR="006065A7">
        <w:rPr>
          <w:lang w:val="es-MX"/>
        </w:rPr>
        <w:t>r</w:t>
      </w:r>
      <w:r w:rsidRPr="005C0986">
        <w:rPr>
          <w:lang w:val="es-MX"/>
        </w:rPr>
        <w:t xml:space="preserve"> adentro, favoreciendo la dispersión del flujo, aunque con inestabilidad en los bordes. La Alternativa A3 concentró los máximos niveles en la parte posterior del dique exterior, mientras la garganta presenta un descenso relativo que facilita la descarga hacia el frente costero. En contraste, la Alternativa A4 homogenizó la distribución interna de la superficie libre, reduciendo picos locales, aunque los niveles internos superiores a los extremos. La Alternativa A5 mostró el desempeño más favorable, al mantener niveles internos comparables a los del mar abierto y evitar sobreelevaciones críticas en la boca de la estructura. Finalmente, la Alternativa A6 generó una cresta localizada justo sobre la desembocadura, asociada al </w:t>
      </w:r>
      <w:r w:rsidRPr="00C83A66">
        <w:rPr>
          <w:i/>
          <w:iCs/>
          <w:lang w:val="es-MX"/>
        </w:rPr>
        <w:t>jet</w:t>
      </w:r>
      <w:r w:rsidRPr="005C0986">
        <w:rPr>
          <w:lang w:val="es-MX"/>
        </w:rPr>
        <w:t xml:space="preserve"> hidráulico perpendicular, lo que incrementó la resistencia hidráulica y elevó el riesgo de cierre.</w:t>
      </w:r>
    </w:p>
    <w:p w14:paraId="53610A03" w14:textId="77777777" w:rsidR="00671A85" w:rsidRDefault="00671A85" w:rsidP="00671A85">
      <w:pPr>
        <w:jc w:val="center"/>
        <w:rPr>
          <w:lang w:val="es-ES"/>
        </w:rPr>
      </w:pPr>
      <w:r>
        <w:rPr>
          <w:noProof/>
          <w:lang w:val="es-ES"/>
        </w:rPr>
        <w:lastRenderedPageBreak/>
        <w:drawing>
          <wp:inline distT="0" distB="0" distL="0" distR="0" wp14:anchorId="7B2D6321" wp14:editId="1740D710">
            <wp:extent cx="5971540" cy="1743710"/>
            <wp:effectExtent l="38100" t="38100" r="29210" b="46990"/>
            <wp:docPr id="1960740542" name="Imagen 2" descr="Calendario,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40542" name="Imagen 2" descr="Calendario, Mapa&#10;&#10;El contenido generado por IA puede ser incorrecto."/>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71540" cy="1743710"/>
                    </a:xfrm>
                    <a:prstGeom prst="rect">
                      <a:avLst/>
                    </a:prstGeom>
                    <a:effectLst>
                      <a:glow rad="38100">
                        <a:schemeClr val="tx1"/>
                      </a:glow>
                    </a:effectLst>
                  </pic:spPr>
                </pic:pic>
              </a:graphicData>
            </a:graphic>
          </wp:inline>
        </w:drawing>
      </w:r>
    </w:p>
    <w:p w14:paraId="4CC9F79F" w14:textId="309FEC81" w:rsidR="00671A85" w:rsidRPr="006A7B63" w:rsidRDefault="00671A85" w:rsidP="00671A85">
      <w:pPr>
        <w:pStyle w:val="Figuras"/>
        <w:rPr>
          <w:lang w:val="es-MX"/>
        </w:rPr>
      </w:pPr>
      <w:r w:rsidRPr="006A7B63">
        <w:rPr>
          <w:lang w:val="es-MX"/>
        </w:rPr>
        <w:t xml:space="preserve">Figura </w:t>
      </w:r>
      <w:r w:rsidR="001D4A5A">
        <w:rPr>
          <w:lang w:val="es-MX"/>
        </w:rPr>
        <w:t>8</w:t>
      </w:r>
      <w:r w:rsidRPr="006A7B63">
        <w:rPr>
          <w:lang w:val="es-MX"/>
        </w:rPr>
        <w:t>. Comparación, Surface elevation.</w:t>
      </w:r>
    </w:p>
    <w:p w14:paraId="4651ED93" w14:textId="156133C0" w:rsidR="006A7B63" w:rsidRPr="006A7B63" w:rsidRDefault="006A7B63" w:rsidP="006A7B63">
      <w:pPr>
        <w:pStyle w:val="Ttulo2"/>
        <w:rPr>
          <w:lang w:val="es-MX"/>
        </w:rPr>
      </w:pPr>
      <w:r w:rsidRPr="006A7B63">
        <w:rPr>
          <w:lang w:val="es-MX"/>
        </w:rPr>
        <w:t>Transporte de sedimentos: Cambio morfológico (Bed Level Change)</w:t>
      </w:r>
    </w:p>
    <w:p w14:paraId="50140914" w14:textId="20F4E222" w:rsidR="006A7B63" w:rsidRPr="006A7B63" w:rsidRDefault="006A7B63" w:rsidP="006A7B63">
      <w:pPr>
        <w:rPr>
          <w:lang w:val="es-MX"/>
        </w:rPr>
      </w:pPr>
      <w:r w:rsidRPr="006A7B63">
        <w:rPr>
          <w:lang w:val="es-MX"/>
        </w:rPr>
        <w:t xml:space="preserve">La figura </w:t>
      </w:r>
      <w:r w:rsidR="00CC1037">
        <w:rPr>
          <w:lang w:val="es-MX"/>
        </w:rPr>
        <w:t>9</w:t>
      </w:r>
      <w:r w:rsidRPr="006A7B63">
        <w:rPr>
          <w:lang w:val="es-MX"/>
        </w:rPr>
        <w:t xml:space="preserve"> muestra los cambios morfológicos en el fondo marino para la condición original (E0) y las seis alternativas (A1-A6). Los tonos verdes indican estabilidad relativa, los azules corresponden a erosión (descenso del fondo), mientras que amarillos-rojos reflejan acumulación (depósito de sedimentos).</w:t>
      </w:r>
    </w:p>
    <w:p w14:paraId="2BAD2B98" w14:textId="33FBF291" w:rsidR="006A7B63" w:rsidRPr="006A7B63" w:rsidRDefault="006A7B63" w:rsidP="006A7B63">
      <w:pPr>
        <w:rPr>
          <w:lang w:val="es-MX"/>
        </w:rPr>
      </w:pPr>
      <w:r w:rsidRPr="006A7B63">
        <w:rPr>
          <w:lang w:val="es-MX"/>
        </w:rPr>
        <w:t>El patrón morfológico bajo la configuración original (E0) se identificó una acumulación frente a la desembocadura acompañada de erosión ligeras a lo largo del talud interno del dique, lo que confirma la tendencia natural al azolvamiento. En la Alternativa A1 se redujo la deposición directa en la boca, aunque apareció erosión localizada en la salida y depósitos secundarios en la playa adyacente. La Alternativa A2 presentó erosión marcada en la desembocadura, con ausencia de acumulación relevantes. La Alternativa A3 concentró depósitos significativos mar adentro y mantuvo un frente relativamente erosionado en la boca, y junto a la estructura en el ala este, desviando el transporte hacia el sur. La Alternativa A4 favoreció la formación de una barra sedimentaria en la salida, mientras que los bordes presentaron erosión ligera. La Alternativa A5 mostró un comportamiento más favorable al mantener cotas cercanas a la estabilidad y sin acumulaciones críticas en la desembocadura. Finalmente, la Alternativa A6 promovió una cuña de sedimentos directamente frente a la boca, aument</w:t>
      </w:r>
      <w:r w:rsidR="0024795C">
        <w:rPr>
          <w:lang w:val="es-MX"/>
        </w:rPr>
        <w:t>ando</w:t>
      </w:r>
      <w:r w:rsidRPr="006A7B63">
        <w:rPr>
          <w:lang w:val="es-MX"/>
        </w:rPr>
        <w:t xml:space="preserve"> significativamente la probabilidad de cierre por azolvamiento. La Figura </w:t>
      </w:r>
      <w:r w:rsidR="002F7280">
        <w:rPr>
          <w:lang w:val="es-MX"/>
        </w:rPr>
        <w:t>9</w:t>
      </w:r>
      <w:r w:rsidRPr="006A7B63">
        <w:rPr>
          <w:lang w:val="es-MX"/>
        </w:rPr>
        <w:t xml:space="preserve"> presenta la comparación integrada de la evolución morfológica entre todas las propuestas de solución.</w:t>
      </w:r>
    </w:p>
    <w:p w14:paraId="18B0D827" w14:textId="2D6E2C34" w:rsidR="00671A85" w:rsidRDefault="006A7B63" w:rsidP="006A7B63">
      <w:pPr>
        <w:rPr>
          <w:lang w:val="es-MX"/>
        </w:rPr>
      </w:pPr>
      <w:r w:rsidRPr="006A7B63">
        <w:rPr>
          <w:lang w:val="es-MX"/>
        </w:rPr>
        <w:t>En conjunto, se confirma que las alternativas A2 y A5 ofrecen mejor desempeño hidráulico-morfológico, mientras que A4 y A6 representan los escenarios más críticos por acumulación directa en la desembocadura.</w:t>
      </w:r>
    </w:p>
    <w:p w14:paraId="16C91B94" w14:textId="77777777" w:rsidR="00D65521" w:rsidRDefault="00D65521" w:rsidP="00D65521">
      <w:pPr>
        <w:rPr>
          <w:lang w:val="es-ES"/>
        </w:rPr>
      </w:pPr>
      <w:r>
        <w:rPr>
          <w:noProof/>
          <w:lang w:val="es-ES"/>
        </w:rPr>
        <w:drawing>
          <wp:inline distT="0" distB="0" distL="0" distR="0" wp14:anchorId="29A3422B" wp14:editId="772E2204">
            <wp:extent cx="5971540" cy="1741805"/>
            <wp:effectExtent l="38100" t="38100" r="29210" b="29845"/>
            <wp:docPr id="1597656062"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56062" name="Imagen 3" descr="Mapa&#10;&#10;El contenido generado por IA puede ser incorrecto."/>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71540" cy="1741805"/>
                    </a:xfrm>
                    <a:prstGeom prst="rect">
                      <a:avLst/>
                    </a:prstGeom>
                    <a:effectLst>
                      <a:glow rad="38100">
                        <a:schemeClr val="tx1"/>
                      </a:glow>
                    </a:effectLst>
                  </pic:spPr>
                </pic:pic>
              </a:graphicData>
            </a:graphic>
          </wp:inline>
        </w:drawing>
      </w:r>
    </w:p>
    <w:p w14:paraId="3C33C898" w14:textId="70242756" w:rsidR="00D65521" w:rsidRPr="001D1379" w:rsidRDefault="00D65521" w:rsidP="00D65521">
      <w:pPr>
        <w:pStyle w:val="Figuras"/>
        <w:rPr>
          <w:lang w:val="es-MX"/>
        </w:rPr>
      </w:pPr>
      <w:r w:rsidRPr="001D1379">
        <w:rPr>
          <w:lang w:val="es-MX"/>
        </w:rPr>
        <w:t xml:space="preserve">Figura </w:t>
      </w:r>
      <w:r w:rsidR="00CC1037">
        <w:rPr>
          <w:lang w:val="es-MX"/>
        </w:rPr>
        <w:t>9</w:t>
      </w:r>
      <w:r w:rsidRPr="001D1379">
        <w:rPr>
          <w:lang w:val="es-MX"/>
        </w:rPr>
        <w:t>. Comparación, Bed level cha</w:t>
      </w:r>
      <w:r>
        <w:rPr>
          <w:lang w:val="es-MX"/>
        </w:rPr>
        <w:t>nge.</w:t>
      </w:r>
    </w:p>
    <w:p w14:paraId="00985820" w14:textId="39822EBE" w:rsidR="00815EC4" w:rsidRPr="00815EC4" w:rsidRDefault="00815EC4" w:rsidP="00815EC4">
      <w:pPr>
        <w:pStyle w:val="Ttulo2"/>
        <w:rPr>
          <w:lang w:val="es-MX"/>
        </w:rPr>
      </w:pPr>
      <w:r w:rsidRPr="00815EC4">
        <w:rPr>
          <w:lang w:val="es-MX"/>
        </w:rPr>
        <w:t>Oleaje espectral: Altura de ola significante (Significant Wave Height)</w:t>
      </w:r>
    </w:p>
    <w:p w14:paraId="6F7975F9" w14:textId="4A49D5F3" w:rsidR="00815EC4" w:rsidRPr="00815EC4" w:rsidRDefault="00815EC4" w:rsidP="00815EC4">
      <w:pPr>
        <w:rPr>
          <w:lang w:val="es-MX"/>
        </w:rPr>
      </w:pPr>
      <w:r w:rsidRPr="00815EC4">
        <w:rPr>
          <w:lang w:val="es-MX"/>
        </w:rPr>
        <w:t xml:space="preserve">La Figura </w:t>
      </w:r>
      <w:r w:rsidR="00947EAD">
        <w:rPr>
          <w:lang w:val="es-MX"/>
        </w:rPr>
        <w:t>10</w:t>
      </w:r>
      <w:r w:rsidRPr="00815EC4">
        <w:rPr>
          <w:lang w:val="es-MX"/>
        </w:rPr>
        <w:t xml:space="preserve"> muestra la distribución de la altura de ola significante (Hs) para la configuración original (E0) y las seis alternativas (A1–A6). Los tonos azul–verde representan oleaje atenuado (&lt;0.3 m), mientras que </w:t>
      </w:r>
      <w:r w:rsidRPr="00815EC4">
        <w:rPr>
          <w:lang w:val="es-MX"/>
        </w:rPr>
        <w:lastRenderedPageBreak/>
        <w:t>los colores cálidos (amarillo-rojo) corresponden a alturas superiores a 0.6 m, asociadas a mayor energía incidente.</w:t>
      </w:r>
    </w:p>
    <w:p w14:paraId="21AFD40F" w14:textId="4152ADFA" w:rsidR="00815EC4" w:rsidRPr="00815EC4" w:rsidRDefault="00815EC4" w:rsidP="00815EC4">
      <w:pPr>
        <w:rPr>
          <w:lang w:val="es-MX"/>
        </w:rPr>
      </w:pPr>
      <w:r w:rsidRPr="00815EC4">
        <w:rPr>
          <w:lang w:val="es-MX"/>
        </w:rPr>
        <w:t>En la condición original (E0) se observa una zona relativamente protegida frente a la desembocadura, con valores bajos de Hs, aunque con un gradiente pronunciado hacia mar abierto que refleja la incidencia directa del oleaje. En la Alternativa A1 la energía frente a la boca se redujo de manera efectiva, generando un núcleo de disipación, aunque aparecen gradientes laterales que podrían inducir corrientes transversales. La Alternativa A2 mostró un amortiguamiento progresivo de la altura de ola, con transición más suave entre el exterior y el interior, lo que indica una condición de mayor estabilidad hidráulica. En contraparte</w:t>
      </w:r>
      <w:r w:rsidR="002B7B49">
        <w:rPr>
          <w:lang w:val="es-MX"/>
        </w:rPr>
        <w:t>,</w:t>
      </w:r>
      <w:r w:rsidRPr="00815EC4">
        <w:rPr>
          <w:lang w:val="es-MX"/>
        </w:rPr>
        <w:t xml:space="preserve"> la Alternativa A3, resultó menos eficiente, al permitir la entrada de oleaje con valores relativamente altos hacia el interior del dominio, lo cual reduce la capacidad de protección. La Alternativa A4 expandió la zona de bajas alturas dentro del abrigo y homogenizó la energía restante, evitando concentraciones locales. La Alternativa A5 mantuvo valores reducidos en la desembocadura y una transición ordenada hacia mar abierto, constituyendo una condición favorable y estable. Finalmente, la Alternativa A6 presentó una disipación localizada en la desembocadura, pero acompañada de gradientes irregulares que concentraron energía en los bordes del flujo de salida, generando un patrón más inestable.</w:t>
      </w:r>
    </w:p>
    <w:p w14:paraId="4740AA11" w14:textId="7167198A" w:rsidR="00D65521" w:rsidRDefault="00815EC4" w:rsidP="00815EC4">
      <w:pPr>
        <w:rPr>
          <w:lang w:val="es-MX"/>
        </w:rPr>
      </w:pPr>
      <w:r w:rsidRPr="00815EC4">
        <w:rPr>
          <w:lang w:val="es-MX"/>
        </w:rPr>
        <w:t>En conjunto, las alternativas A2, A4 y A5 ofrecieron el mejor desempeño en la reducción de la altura significante del oleaje, mientras que A3 y A6 representaron escenarios menos favorables por permitir mayor energía en la desembocadura.</w:t>
      </w:r>
    </w:p>
    <w:p w14:paraId="200057EF" w14:textId="77777777" w:rsidR="0032601F" w:rsidRDefault="0032601F" w:rsidP="0032601F">
      <w:pPr>
        <w:rPr>
          <w:lang w:val="es-ES"/>
        </w:rPr>
      </w:pPr>
      <w:r>
        <w:rPr>
          <w:noProof/>
          <w:lang w:val="es-ES"/>
        </w:rPr>
        <w:drawing>
          <wp:inline distT="0" distB="0" distL="0" distR="0" wp14:anchorId="7B817F9A" wp14:editId="32093F17">
            <wp:extent cx="5971540" cy="1738630"/>
            <wp:effectExtent l="38100" t="38100" r="29210" b="33020"/>
            <wp:docPr id="883682293"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682293" name="Imagen 4" descr="Mapa&#10;&#10;El contenido generado por IA puede ser incorrecto."/>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71540" cy="1738630"/>
                    </a:xfrm>
                    <a:prstGeom prst="rect">
                      <a:avLst/>
                    </a:prstGeom>
                    <a:effectLst>
                      <a:glow rad="38100">
                        <a:schemeClr val="tx1"/>
                      </a:glow>
                    </a:effectLst>
                  </pic:spPr>
                </pic:pic>
              </a:graphicData>
            </a:graphic>
          </wp:inline>
        </w:drawing>
      </w:r>
    </w:p>
    <w:p w14:paraId="483A3148" w14:textId="373F77F1" w:rsidR="0032601F" w:rsidRPr="001D1379" w:rsidRDefault="0032601F" w:rsidP="0032601F">
      <w:pPr>
        <w:pStyle w:val="Figuras"/>
        <w:rPr>
          <w:lang w:val="es-MX"/>
        </w:rPr>
      </w:pPr>
      <w:r w:rsidRPr="001D1379">
        <w:rPr>
          <w:lang w:val="es-MX"/>
        </w:rPr>
        <w:t xml:space="preserve">Figura </w:t>
      </w:r>
      <w:r w:rsidR="00947EAD">
        <w:rPr>
          <w:lang w:val="es-MX"/>
        </w:rPr>
        <w:t>10</w:t>
      </w:r>
      <w:r w:rsidRPr="001D1379">
        <w:rPr>
          <w:lang w:val="es-MX"/>
        </w:rPr>
        <w:t>. Comparación, Significant wave h</w:t>
      </w:r>
      <w:r>
        <w:rPr>
          <w:lang w:val="es-MX"/>
        </w:rPr>
        <w:t>eight.</w:t>
      </w:r>
    </w:p>
    <w:p w14:paraId="43EBA631" w14:textId="77777777" w:rsidR="008D49F2" w:rsidRPr="0038565D" w:rsidRDefault="008D49F2" w:rsidP="008D49F2">
      <w:pPr>
        <w:pStyle w:val="Ttulo1"/>
        <w:rPr>
          <w:lang w:val="es-ES"/>
        </w:rPr>
      </w:pPr>
      <w:r w:rsidRPr="0038565D">
        <w:rPr>
          <w:lang w:val="es-ES"/>
        </w:rPr>
        <w:t>CONCLUSIONes</w:t>
      </w:r>
    </w:p>
    <w:p w14:paraId="75C9E8C6" w14:textId="7D179E04" w:rsidR="0012049D" w:rsidRPr="0012049D" w:rsidRDefault="0012049D" w:rsidP="0012049D">
      <w:pPr>
        <w:rPr>
          <w:lang w:val="es-ES"/>
        </w:rPr>
      </w:pPr>
      <w:r w:rsidRPr="0012049D">
        <w:rPr>
          <w:lang w:val="es-ES"/>
        </w:rPr>
        <w:t xml:space="preserve">El análisis numérico del transporte litoral en la desembocadura del </w:t>
      </w:r>
      <w:r w:rsidR="00F13F97">
        <w:rPr>
          <w:lang w:val="es-ES"/>
        </w:rPr>
        <w:t>c</w:t>
      </w:r>
      <w:r w:rsidRPr="0012049D">
        <w:rPr>
          <w:lang w:val="es-ES"/>
        </w:rPr>
        <w:t xml:space="preserve">olector Roosevelt </w:t>
      </w:r>
      <w:r w:rsidR="00595E81">
        <w:rPr>
          <w:lang w:val="es-ES"/>
        </w:rPr>
        <w:t>e</w:t>
      </w:r>
      <w:r w:rsidRPr="0012049D">
        <w:rPr>
          <w:lang w:val="es-ES"/>
        </w:rPr>
        <w:t>videnci</w:t>
      </w:r>
      <w:r w:rsidR="001F3A9B">
        <w:rPr>
          <w:lang w:val="es-ES"/>
        </w:rPr>
        <w:t>a</w:t>
      </w:r>
      <w:r w:rsidRPr="0012049D">
        <w:rPr>
          <w:lang w:val="es-ES"/>
        </w:rPr>
        <w:t xml:space="preserve"> que la eficiencia hidráulica del sistema pluvial está estrechamente vinculada a la dinámica sedimentaria inducida por el oleaje y la deriva litoral. </w:t>
      </w:r>
    </w:p>
    <w:p w14:paraId="5DF3E871" w14:textId="229E682C" w:rsidR="0012049D" w:rsidRPr="0012049D" w:rsidRDefault="0012049D" w:rsidP="0012049D">
      <w:pPr>
        <w:rPr>
          <w:lang w:val="es-ES"/>
        </w:rPr>
      </w:pPr>
      <w:r w:rsidRPr="0012049D">
        <w:rPr>
          <w:lang w:val="es-ES"/>
        </w:rPr>
        <w:t>La integración de información climatológica, topográfica, batimétrica, sedimentológica e hidrológica permitió reproducir la dinámica de transporte y deposición en la desembocadura</w:t>
      </w:r>
      <w:r w:rsidR="008F7585">
        <w:rPr>
          <w:lang w:val="es-ES"/>
        </w:rPr>
        <w:t>,</w:t>
      </w:r>
      <w:r w:rsidRPr="0012049D">
        <w:rPr>
          <w:lang w:val="es-ES"/>
        </w:rPr>
        <w:t xml:space="preserve"> constituyendo la</w:t>
      </w:r>
      <w:r w:rsidR="00F95A14">
        <w:rPr>
          <w:lang w:val="es-ES"/>
        </w:rPr>
        <w:t xml:space="preserve"> base</w:t>
      </w:r>
      <w:r w:rsidRPr="0012049D">
        <w:rPr>
          <w:lang w:val="es-ES"/>
        </w:rPr>
        <w:t xml:space="preserve"> para la modelación bidimensional con MIKE 21. A partir de esta caracterización, se evaluaron de manera conjunta seis escenarios de protección costera orientados a reducir el azolvamiento y a mejorar el desempeño eficiencia hidráulico del colector.</w:t>
      </w:r>
    </w:p>
    <w:p w14:paraId="71292245" w14:textId="77777777" w:rsidR="0012049D" w:rsidRPr="0012049D" w:rsidRDefault="0012049D" w:rsidP="0012049D">
      <w:pPr>
        <w:rPr>
          <w:lang w:val="es-ES"/>
        </w:rPr>
      </w:pPr>
      <w:r w:rsidRPr="0012049D">
        <w:rPr>
          <w:lang w:val="es-ES"/>
        </w:rPr>
        <w:t>Los resultados confirmaron que la simulación numérica es una herramienta eficaz para identificar patrones de acumulación y erosión, así como zonas críticas de bloqueo y alteraciones al sistema costero. Entre las alternativas analizadas, las configuraciones A2 y A5 destacaron como las más efectivas:</w:t>
      </w:r>
    </w:p>
    <w:p w14:paraId="5214AE7F" w14:textId="77777777" w:rsidR="0012049D" w:rsidRPr="0012049D" w:rsidRDefault="0012049D" w:rsidP="0012049D">
      <w:pPr>
        <w:rPr>
          <w:lang w:val="es-ES"/>
        </w:rPr>
      </w:pPr>
      <w:r w:rsidRPr="0012049D">
        <w:rPr>
          <w:lang w:val="es-ES"/>
        </w:rPr>
        <w:t>•</w:t>
      </w:r>
      <w:r w:rsidRPr="0012049D">
        <w:rPr>
          <w:lang w:val="es-ES"/>
        </w:rPr>
        <w:tab/>
        <w:t xml:space="preserve">A2 reduce variabilidad, atenúa gradientes y reduce la acumulación en la desembocadura y favoreciendo la evacuación del colector, aunque puede presentar inestabilidad en bordes. </w:t>
      </w:r>
    </w:p>
    <w:p w14:paraId="7E771AAB" w14:textId="77777777" w:rsidR="0012049D" w:rsidRPr="0012049D" w:rsidRDefault="0012049D" w:rsidP="0012049D">
      <w:pPr>
        <w:rPr>
          <w:lang w:val="es-ES"/>
        </w:rPr>
      </w:pPr>
      <w:r w:rsidRPr="0012049D">
        <w:rPr>
          <w:lang w:val="es-ES"/>
        </w:rPr>
        <w:t>•</w:t>
      </w:r>
      <w:r w:rsidRPr="0012049D">
        <w:rPr>
          <w:lang w:val="es-ES"/>
        </w:rPr>
        <w:tab/>
        <w:t>A5 mantuvo la continuidad longitudinal del transporte litoral sin bloquear la descarga, inhibiendo el azolve y garantizando la compatibilidad con la dinámica natural de sedimentos.</w:t>
      </w:r>
    </w:p>
    <w:p w14:paraId="3A471ED6" w14:textId="65BAF843" w:rsidR="0012049D" w:rsidRPr="0012049D" w:rsidRDefault="0012049D" w:rsidP="0012049D">
      <w:pPr>
        <w:rPr>
          <w:lang w:val="es-ES"/>
        </w:rPr>
      </w:pPr>
      <w:r w:rsidRPr="0012049D">
        <w:rPr>
          <w:lang w:val="es-ES"/>
        </w:rPr>
        <w:t>Otr</w:t>
      </w:r>
      <w:r w:rsidR="004865D8">
        <w:rPr>
          <w:lang w:val="es-ES"/>
        </w:rPr>
        <w:t>a</w:t>
      </w:r>
      <w:r w:rsidRPr="0012049D">
        <w:rPr>
          <w:lang w:val="es-ES"/>
        </w:rPr>
        <w:t xml:space="preserve"> configuración que presenta ventajas parciales es la Alternativa A3, la cual facilita la evacuación hidráulica, aunque con focos erosivos (riesgo estructural); A4 reduce la altura significante, pero genera </w:t>
      </w:r>
      <w:r w:rsidRPr="0012049D">
        <w:rPr>
          <w:lang w:val="es-ES"/>
        </w:rPr>
        <w:lastRenderedPageBreak/>
        <w:t>barra sedimentaria en la boca; A1 atenúa parcialmente sin resolver el problema de acumulación. Mientras que A6 incrementa el riesgo por acumulación directa y condiciones inestables.</w:t>
      </w:r>
    </w:p>
    <w:p w14:paraId="141211B9" w14:textId="4B0B0A86" w:rsidR="0012049D" w:rsidRDefault="0012049D" w:rsidP="0012049D">
      <w:pPr>
        <w:rPr>
          <w:lang w:val="es-ES"/>
        </w:rPr>
      </w:pPr>
      <w:r w:rsidRPr="0012049D">
        <w:rPr>
          <w:lang w:val="es-ES"/>
        </w:rPr>
        <w:t>En este sentido, A2 es más recomendable cuando el objetivo es maximizar la eficiencia hidráulica y asegurar la evacuación rápida del colector, mientras que A5 resulta adecuada cuando se busca conservar el equilibrio morfodinámico y reducir impactos en la dinámica litoral. Una solución híbrida que combine ambas características podría ofrecer un desempeño aún más robusto frente a distintos escenarios hidrodinámicos, favoreciendo la mitigación del riesgo de inundaciones en el centro histórico de Mazatlán y aportando un marco replicable para la gestión de otras ciudades costeras expuestas a problemáticas semejantes.</w:t>
      </w:r>
    </w:p>
    <w:p w14:paraId="12516803" w14:textId="542A2A47" w:rsidR="0050258D" w:rsidRDefault="0050258D" w:rsidP="00534A58">
      <w:pPr>
        <w:pStyle w:val="Referencias"/>
        <w:numPr>
          <w:ilvl w:val="0"/>
          <w:numId w:val="0"/>
        </w:numPr>
        <w:ind w:left="567" w:hanging="567"/>
        <w:rPr>
          <w:lang w:val="es-ES"/>
        </w:rPr>
      </w:pPr>
    </w:p>
    <w:p w14:paraId="0F2D4FA4" w14:textId="3FF49CD7" w:rsidR="0023535A" w:rsidRPr="00E14579" w:rsidRDefault="009A56A8" w:rsidP="009A56A8">
      <w:pPr>
        <w:pStyle w:val="Ttulo-Referencias"/>
      </w:pPr>
      <w:r w:rsidRPr="00E14579">
        <w:t>REFERENCIAS</w:t>
      </w:r>
    </w:p>
    <w:sdt>
      <w:sdtPr>
        <w:rPr>
          <w:b/>
          <w:bCs/>
          <w:caps/>
          <w:color w:val="000000"/>
          <w:sz w:val="24"/>
          <w:lang w:val="es-ES"/>
        </w:rPr>
        <w:tag w:val="MENDELEY_BIBLIOGRAPHY"/>
        <w:id w:val="835586613"/>
        <w:placeholder>
          <w:docPart w:val="DefaultPlaceholder_-1854013440"/>
        </w:placeholder>
      </w:sdtPr>
      <w:sdtContent>
        <w:p w14:paraId="4B2A370D" w14:textId="77777777" w:rsidR="004800EC" w:rsidRDefault="004800EC">
          <w:pPr>
            <w:autoSpaceDE w:val="0"/>
            <w:autoSpaceDN w:val="0"/>
            <w:ind w:hanging="640"/>
            <w:divId w:val="925920673"/>
            <w:rPr>
              <w:sz w:val="24"/>
            </w:rPr>
          </w:pPr>
          <w:r>
            <w:t>[1]</w:t>
          </w:r>
          <w:r>
            <w:tab/>
            <w:t xml:space="preserve">E. Bevacqua </w:t>
          </w:r>
          <w:r>
            <w:rPr>
              <w:i/>
              <w:iCs/>
            </w:rPr>
            <w:t>et al.</w:t>
          </w:r>
          <w:r>
            <w:t xml:space="preserve">, “Higher probability of compound flooding from precipitation and storm surge in Europe under anthropogenic climate change,” </w:t>
          </w:r>
          <w:r>
            <w:rPr>
              <w:i/>
              <w:iCs/>
            </w:rPr>
            <w:t>Sci Adv</w:t>
          </w:r>
          <w:r>
            <w:t xml:space="preserve">, vol. 5, no. 9, pp. 1–7, 2019, </w:t>
          </w:r>
          <w:proofErr w:type="spellStart"/>
          <w:r>
            <w:t>doi</w:t>
          </w:r>
          <w:proofErr w:type="spellEnd"/>
          <w:r>
            <w:t>: 10.1126/</w:t>
          </w:r>
          <w:proofErr w:type="gramStart"/>
          <w:r>
            <w:t>sciadv.aaw</w:t>
          </w:r>
          <w:proofErr w:type="gramEnd"/>
          <w:r>
            <w:t>5531.</w:t>
          </w:r>
        </w:p>
        <w:p w14:paraId="2D8EBE32" w14:textId="77777777" w:rsidR="004800EC" w:rsidRPr="004800EC" w:rsidRDefault="004800EC">
          <w:pPr>
            <w:autoSpaceDE w:val="0"/>
            <w:autoSpaceDN w:val="0"/>
            <w:ind w:hanging="640"/>
            <w:divId w:val="1745031116"/>
            <w:rPr>
              <w:lang w:val="es-MX"/>
            </w:rPr>
          </w:pPr>
          <w:r w:rsidRPr="004800EC">
            <w:rPr>
              <w:lang w:val="es-MX"/>
            </w:rPr>
            <w:t>[2]</w:t>
          </w:r>
          <w:r w:rsidRPr="004800EC">
            <w:rPr>
              <w:lang w:val="es-MX"/>
            </w:rPr>
            <w:tab/>
            <w:t>Servicio Meteorológico Nacional, “Información Estadística Climatológica,” https://smn.conagua.gob.mx/es/climatologia/informacion-climatologica/informacion-estadistica-climatologica.</w:t>
          </w:r>
        </w:p>
        <w:p w14:paraId="58236126" w14:textId="77777777" w:rsidR="004800EC" w:rsidRPr="004800EC" w:rsidRDefault="004800EC">
          <w:pPr>
            <w:autoSpaceDE w:val="0"/>
            <w:autoSpaceDN w:val="0"/>
            <w:ind w:hanging="640"/>
            <w:divId w:val="70587476"/>
            <w:rPr>
              <w:lang w:val="es-MX"/>
            </w:rPr>
          </w:pPr>
          <w:r w:rsidRPr="004800EC">
            <w:rPr>
              <w:lang w:val="es-MX"/>
            </w:rPr>
            <w:t>[3]</w:t>
          </w:r>
          <w:r w:rsidRPr="004800EC">
            <w:rPr>
              <w:lang w:val="es-MX"/>
            </w:rPr>
            <w:tab/>
            <w:t>Noroeste Portal, “Inician desazolve del colector Roosevelt; tiene mucho sedimiento,” https://www.noroeste.com.mx/mazatlan/inician-desazolve-del-colector-roosevelt-tiene-mucho-sedimiento-JJ3920083.</w:t>
          </w:r>
        </w:p>
        <w:p w14:paraId="6052D89A" w14:textId="77777777" w:rsidR="004800EC" w:rsidRDefault="004800EC">
          <w:pPr>
            <w:autoSpaceDE w:val="0"/>
            <w:autoSpaceDN w:val="0"/>
            <w:ind w:hanging="640"/>
            <w:divId w:val="2059695965"/>
          </w:pPr>
          <w:r w:rsidRPr="004800EC">
            <w:rPr>
              <w:lang w:val="es-MX"/>
            </w:rPr>
            <w:t>[4]</w:t>
          </w:r>
          <w:r w:rsidRPr="004800EC">
            <w:rPr>
              <w:lang w:val="es-MX"/>
            </w:rPr>
            <w:tab/>
            <w:t xml:space="preserve">Redacción QPEM, “Atiende JUMAPAM desazolve del Colector Roosevelt,” Portal qué pasa en Mazatlán. </w:t>
          </w:r>
          <w:r>
            <w:t>Accessed: Sep. 29, 2024. [Online]. Available: https://quepasaenmazatlanenlinea.com/2023/03/16/atiende-jumapam-desazolve-del-colector-roosevelt/</w:t>
          </w:r>
        </w:p>
        <w:p w14:paraId="654C7811" w14:textId="77777777" w:rsidR="004800EC" w:rsidRDefault="004800EC">
          <w:pPr>
            <w:autoSpaceDE w:val="0"/>
            <w:autoSpaceDN w:val="0"/>
            <w:ind w:hanging="640"/>
            <w:divId w:val="1931961652"/>
          </w:pPr>
          <w:r>
            <w:t>[5]</w:t>
          </w:r>
          <w:r>
            <w:tab/>
            <w:t xml:space="preserve">X. </w:t>
          </w:r>
          <w:proofErr w:type="spellStart"/>
          <w:r>
            <w:t>Bertin</w:t>
          </w:r>
          <w:proofErr w:type="spellEnd"/>
          <w:r>
            <w:t xml:space="preserve">, K. Li, A. Roland, Y. J. Zhang, J. F. </w:t>
          </w:r>
          <w:proofErr w:type="spellStart"/>
          <w:r>
            <w:t>Breilh</w:t>
          </w:r>
          <w:proofErr w:type="spellEnd"/>
          <w:r>
            <w:t xml:space="preserve">, and E. </w:t>
          </w:r>
          <w:proofErr w:type="spellStart"/>
          <w:r>
            <w:t>Chaumillon</w:t>
          </w:r>
          <w:proofErr w:type="spellEnd"/>
          <w:r>
            <w:t xml:space="preserve">, “A modeling-based analysis of the flooding associated with </w:t>
          </w:r>
          <w:proofErr w:type="spellStart"/>
          <w:r>
            <w:t>Xynthia</w:t>
          </w:r>
          <w:proofErr w:type="spellEnd"/>
          <w:r>
            <w:t xml:space="preserve">, central Bay of Biscay,” </w:t>
          </w:r>
          <w:r>
            <w:rPr>
              <w:i/>
              <w:iCs/>
            </w:rPr>
            <w:t>Coastal Engineering</w:t>
          </w:r>
          <w:r>
            <w:t xml:space="preserve">, vol. 94, no. 212, pp. 80–89, 2014, </w:t>
          </w:r>
          <w:proofErr w:type="spellStart"/>
          <w:r>
            <w:t>doi</w:t>
          </w:r>
          <w:proofErr w:type="spellEnd"/>
          <w:r>
            <w:t>: 10.1016/j.coastaleng.2014.08.013.</w:t>
          </w:r>
        </w:p>
        <w:p w14:paraId="41A70223" w14:textId="77777777" w:rsidR="004800EC" w:rsidRDefault="004800EC">
          <w:pPr>
            <w:autoSpaceDE w:val="0"/>
            <w:autoSpaceDN w:val="0"/>
            <w:ind w:hanging="640"/>
            <w:divId w:val="2089450609"/>
          </w:pPr>
          <w:r>
            <w:t>[6]</w:t>
          </w:r>
          <w:r>
            <w:tab/>
            <w:t xml:space="preserve">Dansk </w:t>
          </w:r>
          <w:proofErr w:type="spellStart"/>
          <w:r>
            <w:t>Hydraulisk</w:t>
          </w:r>
          <w:proofErr w:type="spellEnd"/>
          <w:r>
            <w:t xml:space="preserve"> </w:t>
          </w:r>
          <w:proofErr w:type="spellStart"/>
          <w:r>
            <w:t>Institut</w:t>
          </w:r>
          <w:proofErr w:type="spellEnd"/>
          <w:r>
            <w:t>, “DHI - Our projects.” Accessed: Oct. 11, 2024. [Online]. Available: https://www.dhigroup.com/projects</w:t>
          </w:r>
        </w:p>
        <w:p w14:paraId="3F09CA03" w14:textId="77777777" w:rsidR="004800EC" w:rsidRDefault="004800EC">
          <w:pPr>
            <w:autoSpaceDE w:val="0"/>
            <w:autoSpaceDN w:val="0"/>
            <w:ind w:hanging="640"/>
            <w:divId w:val="1105148914"/>
          </w:pPr>
          <w:r>
            <w:t>[7]</w:t>
          </w:r>
          <w:r>
            <w:tab/>
            <w:t xml:space="preserve">I. R. Warren and H. K. Bach, “MIKE 21: a modelling system for estuaries, coastal waters and seas,” </w:t>
          </w:r>
          <w:r>
            <w:rPr>
              <w:i/>
              <w:iCs/>
            </w:rPr>
            <w:t>Environmental Software</w:t>
          </w:r>
          <w:r>
            <w:t xml:space="preserve">, vol. 7, no. 4, p. 229, 1992, </w:t>
          </w:r>
          <w:proofErr w:type="spellStart"/>
          <w:r>
            <w:t>doi</w:t>
          </w:r>
          <w:proofErr w:type="spellEnd"/>
          <w:r>
            <w:t>: 10.1016/0266-9838(92)90006-P.</w:t>
          </w:r>
        </w:p>
        <w:p w14:paraId="7597B1FF" w14:textId="77777777" w:rsidR="004800EC" w:rsidRDefault="004800EC">
          <w:pPr>
            <w:autoSpaceDE w:val="0"/>
            <w:autoSpaceDN w:val="0"/>
            <w:ind w:hanging="640"/>
            <w:divId w:val="1663007323"/>
          </w:pPr>
          <w:r>
            <w:t>[8]</w:t>
          </w:r>
          <w:r>
            <w:tab/>
            <w:t xml:space="preserve">A. M. Symonds, T. </w:t>
          </w:r>
          <w:proofErr w:type="spellStart"/>
          <w:r>
            <w:t>Vijverberg</w:t>
          </w:r>
          <w:proofErr w:type="spellEnd"/>
          <w:r>
            <w:t xml:space="preserve">, S. Post, B.-J. Van der Spek, J. </w:t>
          </w:r>
          <w:proofErr w:type="spellStart"/>
          <w:r>
            <w:t>Henrotte</w:t>
          </w:r>
          <w:proofErr w:type="spellEnd"/>
          <w:r>
            <w:t xml:space="preserve">, and M. </w:t>
          </w:r>
          <w:proofErr w:type="spellStart"/>
          <w:r>
            <w:t>Sokolewicz</w:t>
          </w:r>
          <w:proofErr w:type="spellEnd"/>
          <w:r>
            <w:t xml:space="preserve">, “COMPARISON BETWEEN MIKE 21 FM, DELFT3D AND DELFT3D FM FLOW MODELS OF WESTERN PORT BAY, AUSTRALIA,” </w:t>
          </w:r>
          <w:r>
            <w:rPr>
              <w:i/>
              <w:iCs/>
            </w:rPr>
            <w:t>Coastal Engineering Proceedings</w:t>
          </w:r>
          <w:r>
            <w:t xml:space="preserve">, no. 35, pp. 1–9, 2017, </w:t>
          </w:r>
          <w:proofErr w:type="spellStart"/>
          <w:r>
            <w:t>doi</w:t>
          </w:r>
          <w:proofErr w:type="spellEnd"/>
          <w:r>
            <w:t>: 10.9753/icce.v35.currents.11.</w:t>
          </w:r>
        </w:p>
        <w:p w14:paraId="57948CD4" w14:textId="77777777" w:rsidR="004800EC" w:rsidRDefault="004800EC">
          <w:pPr>
            <w:autoSpaceDE w:val="0"/>
            <w:autoSpaceDN w:val="0"/>
            <w:ind w:hanging="640"/>
            <w:divId w:val="713770356"/>
          </w:pPr>
          <w:r>
            <w:t>[9]</w:t>
          </w:r>
          <w:r>
            <w:tab/>
            <w:t xml:space="preserve">H. </w:t>
          </w:r>
          <w:proofErr w:type="spellStart"/>
          <w:r>
            <w:t>Hersbach</w:t>
          </w:r>
          <w:proofErr w:type="spellEnd"/>
          <w:r>
            <w:t xml:space="preserve"> </w:t>
          </w:r>
          <w:r>
            <w:rPr>
              <w:i/>
              <w:iCs/>
            </w:rPr>
            <w:t>et al.</w:t>
          </w:r>
          <w:r>
            <w:t>, “ERA5 hourly data on single levels from 1940 to present. Copernicus Climate Change Service (C3S) Climate Data Store (CDS).” Accessed: Apr. 01, 2024. [Online]. Available: https://cds.climate.copernicus.eu/cdsapp#!/dataset/reanalysis-era5-single-levels?tab=form</w:t>
          </w:r>
        </w:p>
        <w:p w14:paraId="78EB9154" w14:textId="77777777" w:rsidR="004800EC" w:rsidRPr="004800EC" w:rsidRDefault="004800EC">
          <w:pPr>
            <w:autoSpaceDE w:val="0"/>
            <w:autoSpaceDN w:val="0"/>
            <w:ind w:hanging="640"/>
            <w:divId w:val="1677919180"/>
            <w:rPr>
              <w:lang w:val="es-MX"/>
            </w:rPr>
          </w:pPr>
          <w:r w:rsidRPr="004800EC">
            <w:rPr>
              <w:lang w:val="es-MX"/>
            </w:rPr>
            <w:t>[10]</w:t>
          </w:r>
          <w:r w:rsidRPr="004800EC">
            <w:rPr>
              <w:lang w:val="es-MX"/>
            </w:rPr>
            <w:tab/>
            <w:t>Gobierno de México. Secretaría de Marina, “Venta de Cartas Náuticas,” https://digaohm.semar.gob.mx/hidrografia/VentaCartasPublicacionesNauticas.html.</w:t>
          </w:r>
        </w:p>
        <w:p w14:paraId="00334E70" w14:textId="77777777" w:rsidR="004800EC" w:rsidRDefault="004800EC">
          <w:pPr>
            <w:autoSpaceDE w:val="0"/>
            <w:autoSpaceDN w:val="0"/>
            <w:ind w:hanging="640"/>
            <w:divId w:val="1165779791"/>
          </w:pPr>
          <w:r>
            <w:t>[11]</w:t>
          </w:r>
          <w:r>
            <w:tab/>
            <w:t xml:space="preserve">G. Ruiz-Martínez, G. D. </w:t>
          </w:r>
          <w:proofErr w:type="spellStart"/>
          <w:r>
            <w:t>Rivillas</w:t>
          </w:r>
          <w:proofErr w:type="spellEnd"/>
          <w:r>
            <w:t xml:space="preserve">-Ospina, I. </w:t>
          </w:r>
          <w:proofErr w:type="spellStart"/>
          <w:r>
            <w:t>Mariño</w:t>
          </w:r>
          <w:proofErr w:type="spellEnd"/>
          <w:r>
            <w:t xml:space="preserve">-Tapia, and G. Posada-Vanegas, “SANDY: A </w:t>
          </w:r>
          <w:proofErr w:type="spellStart"/>
          <w:r>
            <w:t>Matlab</w:t>
          </w:r>
          <w:proofErr w:type="spellEnd"/>
          <w:r>
            <w:t xml:space="preserve"> tool to estimate the sediment size distribution from a sieve analysis,” </w:t>
          </w:r>
          <w:proofErr w:type="spellStart"/>
          <w:r>
            <w:rPr>
              <w:i/>
              <w:iCs/>
            </w:rPr>
            <w:t>Comput</w:t>
          </w:r>
          <w:proofErr w:type="spellEnd"/>
          <w:r>
            <w:rPr>
              <w:i/>
              <w:iCs/>
            </w:rPr>
            <w:t xml:space="preserve"> </w:t>
          </w:r>
          <w:proofErr w:type="spellStart"/>
          <w:r>
            <w:rPr>
              <w:i/>
              <w:iCs/>
            </w:rPr>
            <w:t>Geosci</w:t>
          </w:r>
          <w:proofErr w:type="spellEnd"/>
          <w:r>
            <w:t xml:space="preserve">, vol. 92, pp. 104–116, 2016, </w:t>
          </w:r>
          <w:proofErr w:type="spellStart"/>
          <w:r>
            <w:t>doi</w:t>
          </w:r>
          <w:proofErr w:type="spellEnd"/>
          <w:r>
            <w:t>: 10.1016/j.cageo.2016.04.010.</w:t>
          </w:r>
        </w:p>
        <w:p w14:paraId="4B54C92C" w14:textId="77777777" w:rsidR="004800EC" w:rsidRPr="004800EC" w:rsidRDefault="004800EC">
          <w:pPr>
            <w:autoSpaceDE w:val="0"/>
            <w:autoSpaceDN w:val="0"/>
            <w:ind w:hanging="640"/>
            <w:divId w:val="1211306622"/>
            <w:rPr>
              <w:lang w:val="es-MX"/>
            </w:rPr>
          </w:pPr>
          <w:r w:rsidRPr="004800EC">
            <w:rPr>
              <w:lang w:val="es-MX"/>
            </w:rPr>
            <w:t>[12]</w:t>
          </w:r>
          <w:r w:rsidRPr="004800EC">
            <w:rPr>
              <w:lang w:val="es-MX"/>
            </w:rPr>
            <w:tab/>
            <w:t>F R O Ingenieros, “Proyecto ejecutivo para la construcción de las obras de mitigación de inundaciones en la zona centro, de la ciudad de Mazatlán, Sinaloa,” Mazatlan, 2020, pp. 10–23.</w:t>
          </w:r>
        </w:p>
        <w:p w14:paraId="0EB67674" w14:textId="77777777" w:rsidR="004800EC" w:rsidRPr="004800EC" w:rsidRDefault="004800EC">
          <w:pPr>
            <w:autoSpaceDE w:val="0"/>
            <w:autoSpaceDN w:val="0"/>
            <w:ind w:hanging="640"/>
            <w:divId w:val="689992343"/>
            <w:rPr>
              <w:lang w:val="es-MX"/>
            </w:rPr>
          </w:pPr>
          <w:r w:rsidRPr="004800EC">
            <w:rPr>
              <w:lang w:val="es-MX"/>
            </w:rPr>
            <w:lastRenderedPageBreak/>
            <w:t>[13]</w:t>
          </w:r>
          <w:r w:rsidRPr="004800EC">
            <w:rPr>
              <w:lang w:val="es-MX"/>
            </w:rPr>
            <w:tab/>
            <w:t>I. de G. S. M. N. Universidad Nacional Autónoma de México, “Las mareas en México,” https://chalchiuhtlicue.geofisica.unam.mx/index.php/infomareasmexico/.</w:t>
          </w:r>
        </w:p>
        <w:p w14:paraId="08EAFD5C" w14:textId="77777777" w:rsidR="004800EC" w:rsidRPr="004800EC" w:rsidRDefault="004800EC">
          <w:pPr>
            <w:autoSpaceDE w:val="0"/>
            <w:autoSpaceDN w:val="0"/>
            <w:ind w:hanging="640"/>
            <w:divId w:val="367724931"/>
            <w:rPr>
              <w:lang w:val="es-MX"/>
            </w:rPr>
          </w:pPr>
          <w:r w:rsidRPr="004800EC">
            <w:rPr>
              <w:lang w:val="es-MX"/>
            </w:rPr>
            <w:t>[14]</w:t>
          </w:r>
          <w:r w:rsidRPr="004800EC">
            <w:rPr>
              <w:lang w:val="es-MX"/>
            </w:rPr>
            <w:tab/>
            <w:t>CICESE, “Calendarios de mareas en México,” https://predmar.cicese.mx/.</w:t>
          </w:r>
        </w:p>
        <w:p w14:paraId="3A067542" w14:textId="77777777" w:rsidR="004800EC" w:rsidRDefault="004800EC">
          <w:pPr>
            <w:autoSpaceDE w:val="0"/>
            <w:autoSpaceDN w:val="0"/>
            <w:ind w:hanging="640"/>
            <w:divId w:val="541944091"/>
          </w:pPr>
          <w:r>
            <w:t>[15]</w:t>
          </w:r>
          <w:r>
            <w:tab/>
            <w:t>Google Inc., “Google Earth Pro,” 2024. Accessed: Dec. 09, 2024. [Online]. Available: https://www.google.com/maps/@23.1957104,-106.4264393,4145m/data=!3m1!1e3?entry=ttu&amp;g_ep=EgoyMDI0MTIwOS4wIKXMDSoASAFQAw%3D%3D</w:t>
          </w:r>
        </w:p>
        <w:p w14:paraId="24CD3FB7" w14:textId="77777777" w:rsidR="004800EC" w:rsidRDefault="004800EC">
          <w:pPr>
            <w:autoSpaceDE w:val="0"/>
            <w:autoSpaceDN w:val="0"/>
            <w:ind w:hanging="640"/>
            <w:divId w:val="2047825036"/>
          </w:pPr>
          <w:r>
            <w:t>[16]</w:t>
          </w:r>
          <w:r>
            <w:tab/>
            <w:t xml:space="preserve">American Society for Testing and Materials, “Specification for Woven Wire Test Sieve Cloth and Test Sieves,” </w:t>
          </w:r>
          <w:r>
            <w:rPr>
              <w:i/>
              <w:iCs/>
            </w:rPr>
            <w:t>ASTM International</w:t>
          </w:r>
          <w:r>
            <w:t xml:space="preserve">, p. 5, Feb. 2022, </w:t>
          </w:r>
          <w:proofErr w:type="spellStart"/>
          <w:r>
            <w:t>doi</w:t>
          </w:r>
          <w:proofErr w:type="spellEnd"/>
          <w:r>
            <w:t>: 10.1520/E0011-22.</w:t>
          </w:r>
        </w:p>
        <w:p w14:paraId="54ED0C01" w14:textId="7112280B" w:rsidR="00534A58" w:rsidRPr="004210C6" w:rsidRDefault="004800EC" w:rsidP="004210C6">
          <w:pPr>
            <w:pStyle w:val="Ttulo-Referencias"/>
            <w:rPr>
              <w:lang w:val="es-ES"/>
            </w:rPr>
          </w:pPr>
          <w:r>
            <w:t> </w:t>
          </w:r>
        </w:p>
      </w:sdtContent>
    </w:sdt>
    <w:sectPr w:rsidR="00534A58" w:rsidRPr="004210C6" w:rsidSect="008D49F2">
      <w:pgSz w:w="12240" w:h="15840"/>
      <w:pgMar w:top="1418" w:right="1418" w:bottom="1418" w:left="1418"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15694"/>
    <w:multiLevelType w:val="multilevel"/>
    <w:tmpl w:val="B36A799E"/>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 w15:restartNumberingAfterBreak="0">
    <w:nsid w:val="1E543DAD"/>
    <w:multiLevelType w:val="hybridMultilevel"/>
    <w:tmpl w:val="F3688056"/>
    <w:lvl w:ilvl="0" w:tplc="020E17A6">
      <w:start w:val="1"/>
      <w:numFmt w:val="bullet"/>
      <w:pStyle w:val="Prrafodelista"/>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305A3A1D"/>
    <w:multiLevelType w:val="hybridMultilevel"/>
    <w:tmpl w:val="E29056C2"/>
    <w:lvl w:ilvl="0" w:tplc="E0D28498">
      <w:start w:val="1"/>
      <w:numFmt w:val="decimal"/>
      <w:pStyle w:val="Referencias"/>
      <w:lvlText w:val="[%1]"/>
      <w:lvlJc w:val="left"/>
      <w:pPr>
        <w:tabs>
          <w:tab w:val="num" w:pos="360"/>
        </w:tabs>
        <w:ind w:left="360" w:hanging="360"/>
      </w:pPr>
      <w:rPr>
        <w:rFonts w:hint="default"/>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1986624559">
    <w:abstractNumId w:val="2"/>
  </w:num>
  <w:num w:numId="2" w16cid:durableId="200362826">
    <w:abstractNumId w:val="0"/>
  </w:num>
  <w:num w:numId="3" w16cid:durableId="5821070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6"/>
  <w:removePersonalInformation/>
  <w:removeDateAndTime/>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9F2"/>
    <w:rsid w:val="00011ED4"/>
    <w:rsid w:val="00032D30"/>
    <w:rsid w:val="000376EA"/>
    <w:rsid w:val="0004515F"/>
    <w:rsid w:val="00065190"/>
    <w:rsid w:val="0006753A"/>
    <w:rsid w:val="00085812"/>
    <w:rsid w:val="00086863"/>
    <w:rsid w:val="000F6B29"/>
    <w:rsid w:val="00107B45"/>
    <w:rsid w:val="00111711"/>
    <w:rsid w:val="0012049D"/>
    <w:rsid w:val="00137707"/>
    <w:rsid w:val="00143079"/>
    <w:rsid w:val="00160B70"/>
    <w:rsid w:val="001718B3"/>
    <w:rsid w:val="001858CC"/>
    <w:rsid w:val="00187344"/>
    <w:rsid w:val="001A77F8"/>
    <w:rsid w:val="001D1A53"/>
    <w:rsid w:val="001D4A5A"/>
    <w:rsid w:val="001E1AEA"/>
    <w:rsid w:val="001E2632"/>
    <w:rsid w:val="001E48D1"/>
    <w:rsid w:val="001F35F3"/>
    <w:rsid w:val="001F3A9B"/>
    <w:rsid w:val="00212AC1"/>
    <w:rsid w:val="0023535A"/>
    <w:rsid w:val="0024795C"/>
    <w:rsid w:val="002670F2"/>
    <w:rsid w:val="0028077B"/>
    <w:rsid w:val="00285FA5"/>
    <w:rsid w:val="002A4B9A"/>
    <w:rsid w:val="002B7B49"/>
    <w:rsid w:val="002D4083"/>
    <w:rsid w:val="002F0DEA"/>
    <w:rsid w:val="002F7280"/>
    <w:rsid w:val="002F72D7"/>
    <w:rsid w:val="00300970"/>
    <w:rsid w:val="00310E99"/>
    <w:rsid w:val="00312673"/>
    <w:rsid w:val="00322DC4"/>
    <w:rsid w:val="0032601F"/>
    <w:rsid w:val="00330E53"/>
    <w:rsid w:val="003314DF"/>
    <w:rsid w:val="00331AB2"/>
    <w:rsid w:val="00342882"/>
    <w:rsid w:val="003428BD"/>
    <w:rsid w:val="00352E56"/>
    <w:rsid w:val="00360E74"/>
    <w:rsid w:val="00385FB0"/>
    <w:rsid w:val="003B085B"/>
    <w:rsid w:val="003B4E13"/>
    <w:rsid w:val="003B6009"/>
    <w:rsid w:val="003C0870"/>
    <w:rsid w:val="003E31F7"/>
    <w:rsid w:val="003E3250"/>
    <w:rsid w:val="003F49A3"/>
    <w:rsid w:val="003F5D3B"/>
    <w:rsid w:val="004022CB"/>
    <w:rsid w:val="00402D76"/>
    <w:rsid w:val="00412999"/>
    <w:rsid w:val="004142C0"/>
    <w:rsid w:val="004210C6"/>
    <w:rsid w:val="00424CEB"/>
    <w:rsid w:val="0042778E"/>
    <w:rsid w:val="00432182"/>
    <w:rsid w:val="00432882"/>
    <w:rsid w:val="0047584A"/>
    <w:rsid w:val="00477FEF"/>
    <w:rsid w:val="004800EC"/>
    <w:rsid w:val="004865D8"/>
    <w:rsid w:val="00492612"/>
    <w:rsid w:val="00496BC4"/>
    <w:rsid w:val="004A127B"/>
    <w:rsid w:val="004B0DBA"/>
    <w:rsid w:val="004C0EAF"/>
    <w:rsid w:val="004C3D48"/>
    <w:rsid w:val="004D6DD3"/>
    <w:rsid w:val="004F239D"/>
    <w:rsid w:val="0050258D"/>
    <w:rsid w:val="005035DD"/>
    <w:rsid w:val="005062E4"/>
    <w:rsid w:val="005142F5"/>
    <w:rsid w:val="00534A58"/>
    <w:rsid w:val="00575065"/>
    <w:rsid w:val="005768E9"/>
    <w:rsid w:val="00585BAC"/>
    <w:rsid w:val="005915C8"/>
    <w:rsid w:val="00595E81"/>
    <w:rsid w:val="005A0D23"/>
    <w:rsid w:val="005A409B"/>
    <w:rsid w:val="005C0986"/>
    <w:rsid w:val="005D07AA"/>
    <w:rsid w:val="005D4BB4"/>
    <w:rsid w:val="005E0D4D"/>
    <w:rsid w:val="005E14B3"/>
    <w:rsid w:val="006065A7"/>
    <w:rsid w:val="00626A0D"/>
    <w:rsid w:val="006337F7"/>
    <w:rsid w:val="00667099"/>
    <w:rsid w:val="0067010E"/>
    <w:rsid w:val="00671A85"/>
    <w:rsid w:val="006A3557"/>
    <w:rsid w:val="006A7B63"/>
    <w:rsid w:val="006B37F8"/>
    <w:rsid w:val="006B4AA0"/>
    <w:rsid w:val="006C4102"/>
    <w:rsid w:val="006D308C"/>
    <w:rsid w:val="006D4F5B"/>
    <w:rsid w:val="006F6D44"/>
    <w:rsid w:val="00703159"/>
    <w:rsid w:val="00705571"/>
    <w:rsid w:val="00720A67"/>
    <w:rsid w:val="00741673"/>
    <w:rsid w:val="00765C97"/>
    <w:rsid w:val="007710C9"/>
    <w:rsid w:val="00782A7D"/>
    <w:rsid w:val="0078693E"/>
    <w:rsid w:val="007915C1"/>
    <w:rsid w:val="007922DF"/>
    <w:rsid w:val="007A4AC4"/>
    <w:rsid w:val="007E5AD4"/>
    <w:rsid w:val="00800C1B"/>
    <w:rsid w:val="0081156D"/>
    <w:rsid w:val="00812850"/>
    <w:rsid w:val="00815EC4"/>
    <w:rsid w:val="00841B93"/>
    <w:rsid w:val="00872FAF"/>
    <w:rsid w:val="00890843"/>
    <w:rsid w:val="00890E3A"/>
    <w:rsid w:val="008B6CC3"/>
    <w:rsid w:val="008C1805"/>
    <w:rsid w:val="008D1CBA"/>
    <w:rsid w:val="008D49F2"/>
    <w:rsid w:val="008E4A35"/>
    <w:rsid w:val="008F2DD7"/>
    <w:rsid w:val="008F7585"/>
    <w:rsid w:val="008F765D"/>
    <w:rsid w:val="00934FA6"/>
    <w:rsid w:val="00947EAD"/>
    <w:rsid w:val="00947F7C"/>
    <w:rsid w:val="00954BCF"/>
    <w:rsid w:val="00963993"/>
    <w:rsid w:val="00981850"/>
    <w:rsid w:val="0098247F"/>
    <w:rsid w:val="0099325E"/>
    <w:rsid w:val="00993DED"/>
    <w:rsid w:val="009976B3"/>
    <w:rsid w:val="009A56A8"/>
    <w:rsid w:val="009C6033"/>
    <w:rsid w:val="009E489B"/>
    <w:rsid w:val="009F2BC9"/>
    <w:rsid w:val="009F6523"/>
    <w:rsid w:val="009F7E98"/>
    <w:rsid w:val="00A01F06"/>
    <w:rsid w:val="00A05B0C"/>
    <w:rsid w:val="00A12751"/>
    <w:rsid w:val="00A1339E"/>
    <w:rsid w:val="00A33527"/>
    <w:rsid w:val="00A33FA9"/>
    <w:rsid w:val="00A442C4"/>
    <w:rsid w:val="00A60EDA"/>
    <w:rsid w:val="00A65E40"/>
    <w:rsid w:val="00A91D59"/>
    <w:rsid w:val="00A93F62"/>
    <w:rsid w:val="00AC1861"/>
    <w:rsid w:val="00AD1740"/>
    <w:rsid w:val="00AE08E8"/>
    <w:rsid w:val="00AF070C"/>
    <w:rsid w:val="00B003BC"/>
    <w:rsid w:val="00B13D5B"/>
    <w:rsid w:val="00B2227E"/>
    <w:rsid w:val="00B30853"/>
    <w:rsid w:val="00B3086E"/>
    <w:rsid w:val="00B45414"/>
    <w:rsid w:val="00B4756C"/>
    <w:rsid w:val="00B51A0B"/>
    <w:rsid w:val="00B63BCA"/>
    <w:rsid w:val="00B6567A"/>
    <w:rsid w:val="00B85CF2"/>
    <w:rsid w:val="00BD10A1"/>
    <w:rsid w:val="00BE6F8F"/>
    <w:rsid w:val="00C13A9B"/>
    <w:rsid w:val="00C26619"/>
    <w:rsid w:val="00C34A5E"/>
    <w:rsid w:val="00C4648C"/>
    <w:rsid w:val="00C57D02"/>
    <w:rsid w:val="00C57F3A"/>
    <w:rsid w:val="00C6799D"/>
    <w:rsid w:val="00C82F40"/>
    <w:rsid w:val="00C83A66"/>
    <w:rsid w:val="00C93357"/>
    <w:rsid w:val="00CA585F"/>
    <w:rsid w:val="00CC1037"/>
    <w:rsid w:val="00CC6685"/>
    <w:rsid w:val="00CE4FA8"/>
    <w:rsid w:val="00D024B8"/>
    <w:rsid w:val="00D33F1F"/>
    <w:rsid w:val="00D414B1"/>
    <w:rsid w:val="00D52E7C"/>
    <w:rsid w:val="00D5650D"/>
    <w:rsid w:val="00D61B3D"/>
    <w:rsid w:val="00D63A77"/>
    <w:rsid w:val="00D65521"/>
    <w:rsid w:val="00D67A42"/>
    <w:rsid w:val="00D70A68"/>
    <w:rsid w:val="00D72F2A"/>
    <w:rsid w:val="00D8287F"/>
    <w:rsid w:val="00DA5AA3"/>
    <w:rsid w:val="00DA684D"/>
    <w:rsid w:val="00DB02ED"/>
    <w:rsid w:val="00DB5B2B"/>
    <w:rsid w:val="00DB6526"/>
    <w:rsid w:val="00DB6E56"/>
    <w:rsid w:val="00DD0A0D"/>
    <w:rsid w:val="00DD0A48"/>
    <w:rsid w:val="00DD4656"/>
    <w:rsid w:val="00DE35EC"/>
    <w:rsid w:val="00DE41EA"/>
    <w:rsid w:val="00DE702F"/>
    <w:rsid w:val="00DF4C53"/>
    <w:rsid w:val="00E0491D"/>
    <w:rsid w:val="00E14579"/>
    <w:rsid w:val="00E15460"/>
    <w:rsid w:val="00E2716C"/>
    <w:rsid w:val="00E403CF"/>
    <w:rsid w:val="00E54ED4"/>
    <w:rsid w:val="00E62DB2"/>
    <w:rsid w:val="00E71D76"/>
    <w:rsid w:val="00E75E8E"/>
    <w:rsid w:val="00E93633"/>
    <w:rsid w:val="00E956AB"/>
    <w:rsid w:val="00EA7527"/>
    <w:rsid w:val="00EB46D9"/>
    <w:rsid w:val="00ED60EB"/>
    <w:rsid w:val="00EE028B"/>
    <w:rsid w:val="00EE47C6"/>
    <w:rsid w:val="00F10B1D"/>
    <w:rsid w:val="00F13F39"/>
    <w:rsid w:val="00F13F97"/>
    <w:rsid w:val="00F35861"/>
    <w:rsid w:val="00F41DBE"/>
    <w:rsid w:val="00F43A41"/>
    <w:rsid w:val="00F55BA6"/>
    <w:rsid w:val="00F57FD5"/>
    <w:rsid w:val="00F7137E"/>
    <w:rsid w:val="00F75EE9"/>
    <w:rsid w:val="00F95A14"/>
    <w:rsid w:val="00FC213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51FD8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exto"/>
    <w:qFormat/>
    <w:rsid w:val="008D49F2"/>
    <w:pPr>
      <w:spacing w:before="120" w:after="120"/>
      <w:jc w:val="both"/>
    </w:pPr>
    <w:rPr>
      <w:rFonts w:ascii="Arial" w:eastAsia="Times New Roman" w:hAnsi="Arial" w:cs="Times New Roman"/>
      <w:sz w:val="20"/>
      <w:lang w:val="en-US" w:eastAsia="es-ES"/>
    </w:rPr>
  </w:style>
  <w:style w:type="paragraph" w:styleId="Ttulo1">
    <w:name w:val="heading 1"/>
    <w:next w:val="Normal"/>
    <w:link w:val="Ttulo1Car"/>
    <w:uiPriority w:val="9"/>
    <w:qFormat/>
    <w:rsid w:val="008D49F2"/>
    <w:pPr>
      <w:keepNext/>
      <w:numPr>
        <w:numId w:val="2"/>
      </w:numPr>
      <w:spacing w:before="360" w:after="60"/>
      <w:outlineLvl w:val="0"/>
    </w:pPr>
    <w:rPr>
      <w:rFonts w:ascii="Arial" w:eastAsia="Times New Roman" w:hAnsi="Arial" w:cs="Times New Roman"/>
      <w:b/>
      <w:bCs/>
      <w:caps/>
      <w:kern w:val="32"/>
      <w:szCs w:val="32"/>
      <w:lang w:val="en-US" w:eastAsia="es-ES"/>
    </w:rPr>
  </w:style>
  <w:style w:type="paragraph" w:styleId="Ttulo2">
    <w:name w:val="heading 2"/>
    <w:next w:val="Normal"/>
    <w:link w:val="Ttulo2Car"/>
    <w:qFormat/>
    <w:rsid w:val="008D49F2"/>
    <w:pPr>
      <w:keepNext/>
      <w:numPr>
        <w:ilvl w:val="1"/>
        <w:numId w:val="2"/>
      </w:numPr>
      <w:spacing w:before="240" w:after="60"/>
      <w:outlineLvl w:val="1"/>
    </w:pPr>
    <w:rPr>
      <w:rFonts w:ascii="Arial" w:eastAsia="Times New Roman" w:hAnsi="Arial" w:cs="Times New Roman"/>
      <w:b/>
      <w:bCs/>
      <w:iCs/>
      <w:szCs w:val="28"/>
      <w:lang w:val="en-US" w:eastAsia="es-ES"/>
    </w:rPr>
  </w:style>
  <w:style w:type="paragraph" w:styleId="Ttulo3">
    <w:name w:val="heading 3"/>
    <w:basedOn w:val="Normal"/>
    <w:next w:val="Normal"/>
    <w:link w:val="Ttulo3Car"/>
    <w:qFormat/>
    <w:rsid w:val="008D49F2"/>
    <w:pPr>
      <w:keepNext/>
      <w:numPr>
        <w:ilvl w:val="2"/>
        <w:numId w:val="2"/>
      </w:numPr>
      <w:spacing w:before="180" w:after="60"/>
      <w:outlineLvl w:val="2"/>
    </w:pPr>
    <w:rPr>
      <w:bCs/>
      <w:i/>
      <w:sz w:val="22"/>
      <w:szCs w:val="26"/>
    </w:rPr>
  </w:style>
  <w:style w:type="paragraph" w:styleId="Ttulo4">
    <w:name w:val="heading 4"/>
    <w:basedOn w:val="Normal"/>
    <w:next w:val="Normal"/>
    <w:link w:val="Ttulo4Car"/>
    <w:rsid w:val="008D49F2"/>
    <w:pPr>
      <w:keepNext/>
      <w:numPr>
        <w:ilvl w:val="3"/>
        <w:numId w:val="2"/>
      </w:numPr>
      <w:spacing w:before="240" w:after="60"/>
      <w:outlineLvl w:val="3"/>
    </w:pPr>
    <w:rPr>
      <w:rFonts w:ascii="Cambria" w:hAnsi="Cambria"/>
      <w:b/>
      <w:bCs/>
      <w:sz w:val="28"/>
      <w:szCs w:val="28"/>
    </w:rPr>
  </w:style>
  <w:style w:type="paragraph" w:styleId="Ttulo5">
    <w:name w:val="heading 5"/>
    <w:basedOn w:val="Normal"/>
    <w:next w:val="Normal"/>
    <w:link w:val="Ttulo5Car"/>
    <w:rsid w:val="008D49F2"/>
    <w:pPr>
      <w:numPr>
        <w:ilvl w:val="4"/>
        <w:numId w:val="2"/>
      </w:numPr>
      <w:spacing w:before="240" w:after="60"/>
      <w:outlineLvl w:val="4"/>
    </w:pPr>
    <w:rPr>
      <w:rFonts w:ascii="Cambria" w:hAnsi="Cambria"/>
      <w:b/>
      <w:bCs/>
      <w:i/>
      <w:iCs/>
      <w:sz w:val="26"/>
      <w:szCs w:val="26"/>
    </w:rPr>
  </w:style>
  <w:style w:type="paragraph" w:styleId="Ttulo6">
    <w:name w:val="heading 6"/>
    <w:basedOn w:val="Normal"/>
    <w:next w:val="Normal"/>
    <w:link w:val="Ttulo6Car"/>
    <w:rsid w:val="008D49F2"/>
    <w:pPr>
      <w:numPr>
        <w:ilvl w:val="5"/>
        <w:numId w:val="2"/>
      </w:numPr>
      <w:spacing w:before="240" w:after="60"/>
      <w:outlineLvl w:val="5"/>
    </w:pPr>
    <w:rPr>
      <w:rFonts w:ascii="Cambria" w:hAnsi="Cambria"/>
      <w:b/>
      <w:bCs/>
      <w:sz w:val="22"/>
      <w:szCs w:val="22"/>
    </w:rPr>
  </w:style>
  <w:style w:type="paragraph" w:styleId="Ttulo7">
    <w:name w:val="heading 7"/>
    <w:basedOn w:val="Normal"/>
    <w:next w:val="Normal"/>
    <w:link w:val="Ttulo7Car"/>
    <w:rsid w:val="008D49F2"/>
    <w:pPr>
      <w:numPr>
        <w:ilvl w:val="6"/>
        <w:numId w:val="2"/>
      </w:numPr>
      <w:spacing w:before="240" w:after="60"/>
      <w:outlineLvl w:val="6"/>
    </w:pPr>
    <w:rPr>
      <w:rFonts w:ascii="Cambria" w:hAnsi="Cambria"/>
    </w:rPr>
  </w:style>
  <w:style w:type="paragraph" w:styleId="Ttulo8">
    <w:name w:val="heading 8"/>
    <w:basedOn w:val="Normal"/>
    <w:next w:val="Normal"/>
    <w:link w:val="Ttulo8Car"/>
    <w:rsid w:val="008D49F2"/>
    <w:pPr>
      <w:numPr>
        <w:ilvl w:val="7"/>
        <w:numId w:val="2"/>
      </w:numPr>
      <w:spacing w:before="240" w:after="60"/>
      <w:outlineLvl w:val="7"/>
    </w:pPr>
    <w:rPr>
      <w:rFonts w:ascii="Cambria" w:hAnsi="Cambria"/>
      <w:i/>
      <w:iCs/>
    </w:rPr>
  </w:style>
  <w:style w:type="paragraph" w:styleId="Ttulo9">
    <w:name w:val="heading 9"/>
    <w:basedOn w:val="Normal"/>
    <w:next w:val="Normal"/>
    <w:link w:val="Ttulo9Car"/>
    <w:rsid w:val="008D49F2"/>
    <w:pPr>
      <w:numPr>
        <w:ilvl w:val="8"/>
        <w:numId w:val="2"/>
      </w:numPr>
      <w:spacing w:before="240" w:after="60"/>
      <w:outlineLvl w:val="8"/>
    </w:pPr>
    <w:rPr>
      <w:rFonts w:ascii="Calibri" w:hAnsi="Calibr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D49F2"/>
    <w:rPr>
      <w:rFonts w:ascii="Arial" w:eastAsia="Times New Roman" w:hAnsi="Arial" w:cs="Times New Roman"/>
      <w:b/>
      <w:bCs/>
      <w:caps/>
      <w:kern w:val="32"/>
      <w:szCs w:val="32"/>
      <w:lang w:val="en-US" w:eastAsia="es-ES"/>
    </w:rPr>
  </w:style>
  <w:style w:type="character" w:customStyle="1" w:styleId="Ttulo2Car">
    <w:name w:val="Título 2 Car"/>
    <w:basedOn w:val="Fuentedeprrafopredeter"/>
    <w:link w:val="Ttulo2"/>
    <w:rsid w:val="008D49F2"/>
    <w:rPr>
      <w:rFonts w:ascii="Arial" w:eastAsia="Times New Roman" w:hAnsi="Arial" w:cs="Times New Roman"/>
      <w:b/>
      <w:bCs/>
      <w:iCs/>
      <w:szCs w:val="28"/>
      <w:lang w:val="en-US" w:eastAsia="es-ES"/>
    </w:rPr>
  </w:style>
  <w:style w:type="character" w:customStyle="1" w:styleId="Ttulo3Car">
    <w:name w:val="Título 3 Car"/>
    <w:basedOn w:val="Fuentedeprrafopredeter"/>
    <w:link w:val="Ttulo3"/>
    <w:rsid w:val="008D49F2"/>
    <w:rPr>
      <w:rFonts w:ascii="Arial" w:eastAsia="Times New Roman" w:hAnsi="Arial" w:cs="Times New Roman"/>
      <w:bCs/>
      <w:i/>
      <w:sz w:val="22"/>
      <w:szCs w:val="26"/>
      <w:lang w:val="en-US" w:eastAsia="es-ES"/>
    </w:rPr>
  </w:style>
  <w:style w:type="character" w:customStyle="1" w:styleId="Ttulo4Car">
    <w:name w:val="Título 4 Car"/>
    <w:basedOn w:val="Fuentedeprrafopredeter"/>
    <w:link w:val="Ttulo4"/>
    <w:rsid w:val="008D49F2"/>
    <w:rPr>
      <w:rFonts w:ascii="Cambria" w:eastAsia="Times New Roman" w:hAnsi="Cambria" w:cs="Times New Roman"/>
      <w:b/>
      <w:bCs/>
      <w:sz w:val="28"/>
      <w:szCs w:val="28"/>
      <w:lang w:val="en-US" w:eastAsia="es-ES"/>
    </w:rPr>
  </w:style>
  <w:style w:type="character" w:customStyle="1" w:styleId="Ttulo5Car">
    <w:name w:val="Título 5 Car"/>
    <w:basedOn w:val="Fuentedeprrafopredeter"/>
    <w:link w:val="Ttulo5"/>
    <w:rsid w:val="008D49F2"/>
    <w:rPr>
      <w:rFonts w:ascii="Cambria" w:eastAsia="Times New Roman" w:hAnsi="Cambria" w:cs="Times New Roman"/>
      <w:b/>
      <w:bCs/>
      <w:i/>
      <w:iCs/>
      <w:sz w:val="26"/>
      <w:szCs w:val="26"/>
      <w:lang w:val="en-US" w:eastAsia="es-ES"/>
    </w:rPr>
  </w:style>
  <w:style w:type="character" w:customStyle="1" w:styleId="Ttulo6Car">
    <w:name w:val="Título 6 Car"/>
    <w:basedOn w:val="Fuentedeprrafopredeter"/>
    <w:link w:val="Ttulo6"/>
    <w:rsid w:val="008D49F2"/>
    <w:rPr>
      <w:rFonts w:ascii="Cambria" w:eastAsia="Times New Roman" w:hAnsi="Cambria" w:cs="Times New Roman"/>
      <w:b/>
      <w:bCs/>
      <w:sz w:val="22"/>
      <w:szCs w:val="22"/>
      <w:lang w:val="en-US" w:eastAsia="es-ES"/>
    </w:rPr>
  </w:style>
  <w:style w:type="character" w:customStyle="1" w:styleId="Ttulo7Car">
    <w:name w:val="Título 7 Car"/>
    <w:basedOn w:val="Fuentedeprrafopredeter"/>
    <w:link w:val="Ttulo7"/>
    <w:rsid w:val="008D49F2"/>
    <w:rPr>
      <w:rFonts w:ascii="Cambria" w:eastAsia="Times New Roman" w:hAnsi="Cambria" w:cs="Times New Roman"/>
      <w:sz w:val="20"/>
      <w:lang w:val="en-US" w:eastAsia="es-ES"/>
    </w:rPr>
  </w:style>
  <w:style w:type="character" w:customStyle="1" w:styleId="Ttulo8Car">
    <w:name w:val="Título 8 Car"/>
    <w:basedOn w:val="Fuentedeprrafopredeter"/>
    <w:link w:val="Ttulo8"/>
    <w:rsid w:val="008D49F2"/>
    <w:rPr>
      <w:rFonts w:ascii="Cambria" w:eastAsia="Times New Roman" w:hAnsi="Cambria" w:cs="Times New Roman"/>
      <w:i/>
      <w:iCs/>
      <w:sz w:val="20"/>
      <w:lang w:val="en-US" w:eastAsia="es-ES"/>
    </w:rPr>
  </w:style>
  <w:style w:type="character" w:customStyle="1" w:styleId="Ttulo9Car">
    <w:name w:val="Título 9 Car"/>
    <w:basedOn w:val="Fuentedeprrafopredeter"/>
    <w:link w:val="Ttulo9"/>
    <w:rsid w:val="008D49F2"/>
    <w:rPr>
      <w:rFonts w:ascii="Calibri" w:eastAsia="Times New Roman" w:hAnsi="Calibri" w:cs="Times New Roman"/>
      <w:sz w:val="22"/>
      <w:szCs w:val="22"/>
      <w:lang w:val="en-US" w:eastAsia="es-ES"/>
    </w:rPr>
  </w:style>
  <w:style w:type="paragraph" w:styleId="Ttulo">
    <w:name w:val="Title"/>
    <w:basedOn w:val="Normal"/>
    <w:link w:val="TtuloCar"/>
    <w:qFormat/>
    <w:rsid w:val="008D49F2"/>
    <w:pPr>
      <w:spacing w:before="480"/>
      <w:jc w:val="center"/>
    </w:pPr>
    <w:rPr>
      <w:b/>
      <w:bCs/>
      <w:sz w:val="24"/>
    </w:rPr>
  </w:style>
  <w:style w:type="character" w:customStyle="1" w:styleId="TtuloCar">
    <w:name w:val="Título Car"/>
    <w:basedOn w:val="Fuentedeprrafopredeter"/>
    <w:link w:val="Ttulo"/>
    <w:rsid w:val="008D49F2"/>
    <w:rPr>
      <w:rFonts w:ascii="Arial" w:eastAsia="Times New Roman" w:hAnsi="Arial" w:cs="Times New Roman"/>
      <w:b/>
      <w:bCs/>
      <w:lang w:val="en-US" w:eastAsia="es-ES"/>
    </w:rPr>
  </w:style>
  <w:style w:type="paragraph" w:customStyle="1" w:styleId="Ttulo-Artculo">
    <w:name w:val="Título-Artículo"/>
    <w:next w:val="Autores"/>
    <w:qFormat/>
    <w:rsid w:val="008D49F2"/>
    <w:pPr>
      <w:spacing w:before="240" w:after="240"/>
      <w:jc w:val="center"/>
    </w:pPr>
    <w:rPr>
      <w:rFonts w:ascii="Arial" w:eastAsia="Times New Roman" w:hAnsi="Arial" w:cs="Arial"/>
      <w:b/>
      <w:bCs/>
      <w:caps/>
      <w:sz w:val="28"/>
      <w:lang w:val="en-US" w:eastAsia="es-ES"/>
    </w:rPr>
  </w:style>
  <w:style w:type="paragraph" w:customStyle="1" w:styleId="Autores">
    <w:name w:val="Autores"/>
    <w:next w:val="Afiliacin"/>
    <w:qFormat/>
    <w:rsid w:val="008D49F2"/>
    <w:pPr>
      <w:spacing w:after="120"/>
      <w:jc w:val="center"/>
    </w:pPr>
    <w:rPr>
      <w:rFonts w:ascii="Arial" w:eastAsia="Times New Roman" w:hAnsi="Arial" w:cs="Arial"/>
      <w:b/>
      <w:bCs/>
      <w:lang w:val="en-US" w:eastAsia="es-ES"/>
    </w:rPr>
  </w:style>
  <w:style w:type="paragraph" w:customStyle="1" w:styleId="Afiliacin">
    <w:name w:val="Afiliación"/>
    <w:qFormat/>
    <w:rsid w:val="008D49F2"/>
    <w:pPr>
      <w:jc w:val="center"/>
    </w:pPr>
    <w:rPr>
      <w:rFonts w:ascii="Arial" w:eastAsia="Times New Roman" w:hAnsi="Arial" w:cs="Arial"/>
      <w:i/>
      <w:sz w:val="22"/>
      <w:lang w:val="en-US" w:eastAsia="es-ES"/>
    </w:rPr>
  </w:style>
  <w:style w:type="paragraph" w:customStyle="1" w:styleId="Referencias">
    <w:name w:val="Referencias"/>
    <w:basedOn w:val="Ttulo"/>
    <w:autoRedefine/>
    <w:qFormat/>
    <w:rsid w:val="008D49F2"/>
    <w:pPr>
      <w:numPr>
        <w:numId w:val="1"/>
      </w:numPr>
      <w:tabs>
        <w:tab w:val="clear" w:pos="360"/>
        <w:tab w:val="left" w:pos="567"/>
      </w:tabs>
      <w:spacing w:before="120"/>
      <w:ind w:left="567" w:hanging="567"/>
      <w:jc w:val="left"/>
    </w:pPr>
    <w:rPr>
      <w:rFonts w:cs="Arial"/>
      <w:b w:val="0"/>
      <w:bCs w:val="0"/>
      <w:sz w:val="20"/>
    </w:rPr>
  </w:style>
  <w:style w:type="paragraph" w:styleId="Descripcin">
    <w:name w:val="caption"/>
    <w:aliases w:val="IATED Figures and Tables"/>
    <w:basedOn w:val="Normal"/>
    <w:next w:val="Normal"/>
    <w:rsid w:val="008D49F2"/>
    <w:pPr>
      <w:jc w:val="center"/>
    </w:pPr>
    <w:rPr>
      <w:bCs/>
      <w:i/>
      <w:szCs w:val="20"/>
    </w:rPr>
  </w:style>
  <w:style w:type="paragraph" w:customStyle="1" w:styleId="Tablas">
    <w:name w:val="Tablas"/>
    <w:basedOn w:val="Descripcin"/>
    <w:next w:val="Normal"/>
    <w:qFormat/>
    <w:rsid w:val="008D49F2"/>
    <w:pPr>
      <w:spacing w:before="240"/>
    </w:pPr>
    <w:rPr>
      <w:lang w:val="en-GB"/>
    </w:rPr>
  </w:style>
  <w:style w:type="paragraph" w:customStyle="1" w:styleId="Figuras">
    <w:name w:val="Figuras"/>
    <w:basedOn w:val="Descripcin"/>
    <w:next w:val="Normal"/>
    <w:qFormat/>
    <w:rsid w:val="008D49F2"/>
    <w:pPr>
      <w:spacing w:after="240"/>
    </w:pPr>
    <w:rPr>
      <w:lang w:val="en-GB"/>
    </w:rPr>
  </w:style>
  <w:style w:type="paragraph" w:customStyle="1" w:styleId="Ttulo-Referencias">
    <w:name w:val="Título-Referencias"/>
    <w:basedOn w:val="Normal"/>
    <w:qFormat/>
    <w:rsid w:val="008D49F2"/>
    <w:pPr>
      <w:keepNext/>
      <w:spacing w:before="360" w:after="60"/>
    </w:pPr>
    <w:rPr>
      <w:b/>
      <w:bCs/>
      <w:caps/>
      <w:sz w:val="24"/>
    </w:rPr>
  </w:style>
  <w:style w:type="paragraph" w:styleId="Prrafodelista">
    <w:name w:val="List Paragraph"/>
    <w:aliases w:val="Viñetas"/>
    <w:basedOn w:val="Normal"/>
    <w:qFormat/>
    <w:rsid w:val="008D49F2"/>
    <w:pPr>
      <w:numPr>
        <w:numId w:val="3"/>
      </w:numPr>
      <w:spacing w:before="0" w:after="60"/>
      <w:ind w:left="425" w:hanging="357"/>
    </w:pPr>
    <w:rPr>
      <w:lang w:val="es-ES"/>
    </w:rPr>
  </w:style>
  <w:style w:type="paragraph" w:styleId="Bibliografa">
    <w:name w:val="Bibliography"/>
    <w:basedOn w:val="Normal"/>
    <w:next w:val="Normal"/>
    <w:uiPriority w:val="37"/>
    <w:unhideWhenUsed/>
    <w:rsid w:val="00534A58"/>
  </w:style>
  <w:style w:type="character" w:styleId="Textodelmarcadordeposicin">
    <w:name w:val="Placeholder Text"/>
    <w:basedOn w:val="Fuentedeprrafopredeter"/>
    <w:uiPriority w:val="99"/>
    <w:semiHidden/>
    <w:rsid w:val="00D33F1F"/>
    <w:rPr>
      <w:color w:val="666666"/>
    </w:rPr>
  </w:style>
  <w:style w:type="character" w:styleId="Hipervnculo">
    <w:name w:val="Hyperlink"/>
    <w:basedOn w:val="Fuentedeprrafopredeter"/>
    <w:uiPriority w:val="99"/>
    <w:unhideWhenUsed/>
    <w:rsid w:val="0006753A"/>
    <w:rPr>
      <w:color w:val="0563C1" w:themeColor="hyperlink"/>
      <w:u w:val="single"/>
    </w:rPr>
  </w:style>
  <w:style w:type="character" w:styleId="Mencinsinresolver">
    <w:name w:val="Unresolved Mention"/>
    <w:basedOn w:val="Fuentedeprrafopredeter"/>
    <w:uiPriority w:val="99"/>
    <w:semiHidden/>
    <w:unhideWhenUsed/>
    <w:rsid w:val="000675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78353">
      <w:marLeft w:val="640"/>
      <w:marRight w:val="0"/>
      <w:marTop w:val="0"/>
      <w:marBottom w:val="0"/>
      <w:divBdr>
        <w:top w:val="none" w:sz="0" w:space="0" w:color="auto"/>
        <w:left w:val="none" w:sz="0" w:space="0" w:color="auto"/>
        <w:bottom w:val="none" w:sz="0" w:space="0" w:color="auto"/>
        <w:right w:val="none" w:sz="0" w:space="0" w:color="auto"/>
      </w:divBdr>
    </w:div>
    <w:div w:id="21518478">
      <w:marLeft w:val="640"/>
      <w:marRight w:val="0"/>
      <w:marTop w:val="0"/>
      <w:marBottom w:val="0"/>
      <w:divBdr>
        <w:top w:val="none" w:sz="0" w:space="0" w:color="auto"/>
        <w:left w:val="none" w:sz="0" w:space="0" w:color="auto"/>
        <w:bottom w:val="none" w:sz="0" w:space="0" w:color="auto"/>
        <w:right w:val="none" w:sz="0" w:space="0" w:color="auto"/>
      </w:divBdr>
    </w:div>
    <w:div w:id="44989890">
      <w:marLeft w:val="640"/>
      <w:marRight w:val="0"/>
      <w:marTop w:val="0"/>
      <w:marBottom w:val="0"/>
      <w:divBdr>
        <w:top w:val="none" w:sz="0" w:space="0" w:color="auto"/>
        <w:left w:val="none" w:sz="0" w:space="0" w:color="auto"/>
        <w:bottom w:val="none" w:sz="0" w:space="0" w:color="auto"/>
        <w:right w:val="none" w:sz="0" w:space="0" w:color="auto"/>
      </w:divBdr>
    </w:div>
    <w:div w:id="45614848">
      <w:marLeft w:val="640"/>
      <w:marRight w:val="0"/>
      <w:marTop w:val="0"/>
      <w:marBottom w:val="0"/>
      <w:divBdr>
        <w:top w:val="none" w:sz="0" w:space="0" w:color="auto"/>
        <w:left w:val="none" w:sz="0" w:space="0" w:color="auto"/>
        <w:bottom w:val="none" w:sz="0" w:space="0" w:color="auto"/>
        <w:right w:val="none" w:sz="0" w:space="0" w:color="auto"/>
      </w:divBdr>
    </w:div>
    <w:div w:id="70587476">
      <w:marLeft w:val="640"/>
      <w:marRight w:val="0"/>
      <w:marTop w:val="0"/>
      <w:marBottom w:val="0"/>
      <w:divBdr>
        <w:top w:val="none" w:sz="0" w:space="0" w:color="auto"/>
        <w:left w:val="none" w:sz="0" w:space="0" w:color="auto"/>
        <w:bottom w:val="none" w:sz="0" w:space="0" w:color="auto"/>
        <w:right w:val="none" w:sz="0" w:space="0" w:color="auto"/>
      </w:divBdr>
    </w:div>
    <w:div w:id="84810926">
      <w:marLeft w:val="640"/>
      <w:marRight w:val="0"/>
      <w:marTop w:val="0"/>
      <w:marBottom w:val="0"/>
      <w:divBdr>
        <w:top w:val="none" w:sz="0" w:space="0" w:color="auto"/>
        <w:left w:val="none" w:sz="0" w:space="0" w:color="auto"/>
        <w:bottom w:val="none" w:sz="0" w:space="0" w:color="auto"/>
        <w:right w:val="none" w:sz="0" w:space="0" w:color="auto"/>
      </w:divBdr>
    </w:div>
    <w:div w:id="92168313">
      <w:marLeft w:val="640"/>
      <w:marRight w:val="0"/>
      <w:marTop w:val="0"/>
      <w:marBottom w:val="0"/>
      <w:divBdr>
        <w:top w:val="none" w:sz="0" w:space="0" w:color="auto"/>
        <w:left w:val="none" w:sz="0" w:space="0" w:color="auto"/>
        <w:bottom w:val="none" w:sz="0" w:space="0" w:color="auto"/>
        <w:right w:val="none" w:sz="0" w:space="0" w:color="auto"/>
      </w:divBdr>
    </w:div>
    <w:div w:id="111096047">
      <w:marLeft w:val="640"/>
      <w:marRight w:val="0"/>
      <w:marTop w:val="0"/>
      <w:marBottom w:val="0"/>
      <w:divBdr>
        <w:top w:val="none" w:sz="0" w:space="0" w:color="auto"/>
        <w:left w:val="none" w:sz="0" w:space="0" w:color="auto"/>
        <w:bottom w:val="none" w:sz="0" w:space="0" w:color="auto"/>
        <w:right w:val="none" w:sz="0" w:space="0" w:color="auto"/>
      </w:divBdr>
    </w:div>
    <w:div w:id="111871346">
      <w:marLeft w:val="640"/>
      <w:marRight w:val="0"/>
      <w:marTop w:val="0"/>
      <w:marBottom w:val="0"/>
      <w:divBdr>
        <w:top w:val="none" w:sz="0" w:space="0" w:color="auto"/>
        <w:left w:val="none" w:sz="0" w:space="0" w:color="auto"/>
        <w:bottom w:val="none" w:sz="0" w:space="0" w:color="auto"/>
        <w:right w:val="none" w:sz="0" w:space="0" w:color="auto"/>
      </w:divBdr>
    </w:div>
    <w:div w:id="136001106">
      <w:marLeft w:val="640"/>
      <w:marRight w:val="0"/>
      <w:marTop w:val="0"/>
      <w:marBottom w:val="0"/>
      <w:divBdr>
        <w:top w:val="none" w:sz="0" w:space="0" w:color="auto"/>
        <w:left w:val="none" w:sz="0" w:space="0" w:color="auto"/>
        <w:bottom w:val="none" w:sz="0" w:space="0" w:color="auto"/>
        <w:right w:val="none" w:sz="0" w:space="0" w:color="auto"/>
      </w:divBdr>
    </w:div>
    <w:div w:id="138226465">
      <w:marLeft w:val="640"/>
      <w:marRight w:val="0"/>
      <w:marTop w:val="0"/>
      <w:marBottom w:val="0"/>
      <w:divBdr>
        <w:top w:val="none" w:sz="0" w:space="0" w:color="auto"/>
        <w:left w:val="none" w:sz="0" w:space="0" w:color="auto"/>
        <w:bottom w:val="none" w:sz="0" w:space="0" w:color="auto"/>
        <w:right w:val="none" w:sz="0" w:space="0" w:color="auto"/>
      </w:divBdr>
    </w:div>
    <w:div w:id="159347455">
      <w:marLeft w:val="640"/>
      <w:marRight w:val="0"/>
      <w:marTop w:val="0"/>
      <w:marBottom w:val="0"/>
      <w:divBdr>
        <w:top w:val="none" w:sz="0" w:space="0" w:color="auto"/>
        <w:left w:val="none" w:sz="0" w:space="0" w:color="auto"/>
        <w:bottom w:val="none" w:sz="0" w:space="0" w:color="auto"/>
        <w:right w:val="none" w:sz="0" w:space="0" w:color="auto"/>
      </w:divBdr>
    </w:div>
    <w:div w:id="160969676">
      <w:marLeft w:val="640"/>
      <w:marRight w:val="0"/>
      <w:marTop w:val="0"/>
      <w:marBottom w:val="0"/>
      <w:divBdr>
        <w:top w:val="none" w:sz="0" w:space="0" w:color="auto"/>
        <w:left w:val="none" w:sz="0" w:space="0" w:color="auto"/>
        <w:bottom w:val="none" w:sz="0" w:space="0" w:color="auto"/>
        <w:right w:val="none" w:sz="0" w:space="0" w:color="auto"/>
      </w:divBdr>
    </w:div>
    <w:div w:id="174996705">
      <w:marLeft w:val="640"/>
      <w:marRight w:val="0"/>
      <w:marTop w:val="0"/>
      <w:marBottom w:val="0"/>
      <w:divBdr>
        <w:top w:val="none" w:sz="0" w:space="0" w:color="auto"/>
        <w:left w:val="none" w:sz="0" w:space="0" w:color="auto"/>
        <w:bottom w:val="none" w:sz="0" w:space="0" w:color="auto"/>
        <w:right w:val="none" w:sz="0" w:space="0" w:color="auto"/>
      </w:divBdr>
    </w:div>
    <w:div w:id="180241664">
      <w:marLeft w:val="640"/>
      <w:marRight w:val="0"/>
      <w:marTop w:val="0"/>
      <w:marBottom w:val="0"/>
      <w:divBdr>
        <w:top w:val="none" w:sz="0" w:space="0" w:color="auto"/>
        <w:left w:val="none" w:sz="0" w:space="0" w:color="auto"/>
        <w:bottom w:val="none" w:sz="0" w:space="0" w:color="auto"/>
        <w:right w:val="none" w:sz="0" w:space="0" w:color="auto"/>
      </w:divBdr>
    </w:div>
    <w:div w:id="219749831">
      <w:marLeft w:val="640"/>
      <w:marRight w:val="0"/>
      <w:marTop w:val="0"/>
      <w:marBottom w:val="0"/>
      <w:divBdr>
        <w:top w:val="none" w:sz="0" w:space="0" w:color="auto"/>
        <w:left w:val="none" w:sz="0" w:space="0" w:color="auto"/>
        <w:bottom w:val="none" w:sz="0" w:space="0" w:color="auto"/>
        <w:right w:val="none" w:sz="0" w:space="0" w:color="auto"/>
      </w:divBdr>
    </w:div>
    <w:div w:id="233048157">
      <w:marLeft w:val="640"/>
      <w:marRight w:val="0"/>
      <w:marTop w:val="0"/>
      <w:marBottom w:val="0"/>
      <w:divBdr>
        <w:top w:val="none" w:sz="0" w:space="0" w:color="auto"/>
        <w:left w:val="none" w:sz="0" w:space="0" w:color="auto"/>
        <w:bottom w:val="none" w:sz="0" w:space="0" w:color="auto"/>
        <w:right w:val="none" w:sz="0" w:space="0" w:color="auto"/>
      </w:divBdr>
    </w:div>
    <w:div w:id="237785501">
      <w:bodyDiv w:val="1"/>
      <w:marLeft w:val="0"/>
      <w:marRight w:val="0"/>
      <w:marTop w:val="0"/>
      <w:marBottom w:val="0"/>
      <w:divBdr>
        <w:top w:val="none" w:sz="0" w:space="0" w:color="auto"/>
        <w:left w:val="none" w:sz="0" w:space="0" w:color="auto"/>
        <w:bottom w:val="none" w:sz="0" w:space="0" w:color="auto"/>
        <w:right w:val="none" w:sz="0" w:space="0" w:color="auto"/>
      </w:divBdr>
    </w:div>
    <w:div w:id="243148501">
      <w:marLeft w:val="640"/>
      <w:marRight w:val="0"/>
      <w:marTop w:val="0"/>
      <w:marBottom w:val="0"/>
      <w:divBdr>
        <w:top w:val="none" w:sz="0" w:space="0" w:color="auto"/>
        <w:left w:val="none" w:sz="0" w:space="0" w:color="auto"/>
        <w:bottom w:val="none" w:sz="0" w:space="0" w:color="auto"/>
        <w:right w:val="none" w:sz="0" w:space="0" w:color="auto"/>
      </w:divBdr>
    </w:div>
    <w:div w:id="251623904">
      <w:marLeft w:val="640"/>
      <w:marRight w:val="0"/>
      <w:marTop w:val="0"/>
      <w:marBottom w:val="0"/>
      <w:divBdr>
        <w:top w:val="none" w:sz="0" w:space="0" w:color="auto"/>
        <w:left w:val="none" w:sz="0" w:space="0" w:color="auto"/>
        <w:bottom w:val="none" w:sz="0" w:space="0" w:color="auto"/>
        <w:right w:val="none" w:sz="0" w:space="0" w:color="auto"/>
      </w:divBdr>
    </w:div>
    <w:div w:id="255941112">
      <w:marLeft w:val="640"/>
      <w:marRight w:val="0"/>
      <w:marTop w:val="0"/>
      <w:marBottom w:val="0"/>
      <w:divBdr>
        <w:top w:val="none" w:sz="0" w:space="0" w:color="auto"/>
        <w:left w:val="none" w:sz="0" w:space="0" w:color="auto"/>
        <w:bottom w:val="none" w:sz="0" w:space="0" w:color="auto"/>
        <w:right w:val="none" w:sz="0" w:space="0" w:color="auto"/>
      </w:divBdr>
    </w:div>
    <w:div w:id="260183538">
      <w:marLeft w:val="640"/>
      <w:marRight w:val="0"/>
      <w:marTop w:val="0"/>
      <w:marBottom w:val="0"/>
      <w:divBdr>
        <w:top w:val="none" w:sz="0" w:space="0" w:color="auto"/>
        <w:left w:val="none" w:sz="0" w:space="0" w:color="auto"/>
        <w:bottom w:val="none" w:sz="0" w:space="0" w:color="auto"/>
        <w:right w:val="none" w:sz="0" w:space="0" w:color="auto"/>
      </w:divBdr>
    </w:div>
    <w:div w:id="275403791">
      <w:marLeft w:val="640"/>
      <w:marRight w:val="0"/>
      <w:marTop w:val="0"/>
      <w:marBottom w:val="0"/>
      <w:divBdr>
        <w:top w:val="none" w:sz="0" w:space="0" w:color="auto"/>
        <w:left w:val="none" w:sz="0" w:space="0" w:color="auto"/>
        <w:bottom w:val="none" w:sz="0" w:space="0" w:color="auto"/>
        <w:right w:val="none" w:sz="0" w:space="0" w:color="auto"/>
      </w:divBdr>
    </w:div>
    <w:div w:id="323093795">
      <w:marLeft w:val="640"/>
      <w:marRight w:val="0"/>
      <w:marTop w:val="0"/>
      <w:marBottom w:val="0"/>
      <w:divBdr>
        <w:top w:val="none" w:sz="0" w:space="0" w:color="auto"/>
        <w:left w:val="none" w:sz="0" w:space="0" w:color="auto"/>
        <w:bottom w:val="none" w:sz="0" w:space="0" w:color="auto"/>
        <w:right w:val="none" w:sz="0" w:space="0" w:color="auto"/>
      </w:divBdr>
    </w:div>
    <w:div w:id="330371510">
      <w:marLeft w:val="640"/>
      <w:marRight w:val="0"/>
      <w:marTop w:val="0"/>
      <w:marBottom w:val="0"/>
      <w:divBdr>
        <w:top w:val="none" w:sz="0" w:space="0" w:color="auto"/>
        <w:left w:val="none" w:sz="0" w:space="0" w:color="auto"/>
        <w:bottom w:val="none" w:sz="0" w:space="0" w:color="auto"/>
        <w:right w:val="none" w:sz="0" w:space="0" w:color="auto"/>
      </w:divBdr>
    </w:div>
    <w:div w:id="341666952">
      <w:marLeft w:val="640"/>
      <w:marRight w:val="0"/>
      <w:marTop w:val="0"/>
      <w:marBottom w:val="0"/>
      <w:divBdr>
        <w:top w:val="none" w:sz="0" w:space="0" w:color="auto"/>
        <w:left w:val="none" w:sz="0" w:space="0" w:color="auto"/>
        <w:bottom w:val="none" w:sz="0" w:space="0" w:color="auto"/>
        <w:right w:val="none" w:sz="0" w:space="0" w:color="auto"/>
      </w:divBdr>
    </w:div>
    <w:div w:id="363604096">
      <w:marLeft w:val="640"/>
      <w:marRight w:val="0"/>
      <w:marTop w:val="0"/>
      <w:marBottom w:val="0"/>
      <w:divBdr>
        <w:top w:val="none" w:sz="0" w:space="0" w:color="auto"/>
        <w:left w:val="none" w:sz="0" w:space="0" w:color="auto"/>
        <w:bottom w:val="none" w:sz="0" w:space="0" w:color="auto"/>
        <w:right w:val="none" w:sz="0" w:space="0" w:color="auto"/>
      </w:divBdr>
    </w:div>
    <w:div w:id="367724931">
      <w:marLeft w:val="640"/>
      <w:marRight w:val="0"/>
      <w:marTop w:val="0"/>
      <w:marBottom w:val="0"/>
      <w:divBdr>
        <w:top w:val="none" w:sz="0" w:space="0" w:color="auto"/>
        <w:left w:val="none" w:sz="0" w:space="0" w:color="auto"/>
        <w:bottom w:val="none" w:sz="0" w:space="0" w:color="auto"/>
        <w:right w:val="none" w:sz="0" w:space="0" w:color="auto"/>
      </w:divBdr>
    </w:div>
    <w:div w:id="415706465">
      <w:marLeft w:val="640"/>
      <w:marRight w:val="0"/>
      <w:marTop w:val="0"/>
      <w:marBottom w:val="0"/>
      <w:divBdr>
        <w:top w:val="none" w:sz="0" w:space="0" w:color="auto"/>
        <w:left w:val="none" w:sz="0" w:space="0" w:color="auto"/>
        <w:bottom w:val="none" w:sz="0" w:space="0" w:color="auto"/>
        <w:right w:val="none" w:sz="0" w:space="0" w:color="auto"/>
      </w:divBdr>
    </w:div>
    <w:div w:id="423651252">
      <w:marLeft w:val="640"/>
      <w:marRight w:val="0"/>
      <w:marTop w:val="0"/>
      <w:marBottom w:val="0"/>
      <w:divBdr>
        <w:top w:val="none" w:sz="0" w:space="0" w:color="auto"/>
        <w:left w:val="none" w:sz="0" w:space="0" w:color="auto"/>
        <w:bottom w:val="none" w:sz="0" w:space="0" w:color="auto"/>
        <w:right w:val="none" w:sz="0" w:space="0" w:color="auto"/>
      </w:divBdr>
    </w:div>
    <w:div w:id="428548088">
      <w:marLeft w:val="640"/>
      <w:marRight w:val="0"/>
      <w:marTop w:val="0"/>
      <w:marBottom w:val="0"/>
      <w:divBdr>
        <w:top w:val="none" w:sz="0" w:space="0" w:color="auto"/>
        <w:left w:val="none" w:sz="0" w:space="0" w:color="auto"/>
        <w:bottom w:val="none" w:sz="0" w:space="0" w:color="auto"/>
        <w:right w:val="none" w:sz="0" w:space="0" w:color="auto"/>
      </w:divBdr>
    </w:div>
    <w:div w:id="441219324">
      <w:marLeft w:val="640"/>
      <w:marRight w:val="0"/>
      <w:marTop w:val="0"/>
      <w:marBottom w:val="0"/>
      <w:divBdr>
        <w:top w:val="none" w:sz="0" w:space="0" w:color="auto"/>
        <w:left w:val="none" w:sz="0" w:space="0" w:color="auto"/>
        <w:bottom w:val="none" w:sz="0" w:space="0" w:color="auto"/>
        <w:right w:val="none" w:sz="0" w:space="0" w:color="auto"/>
      </w:divBdr>
    </w:div>
    <w:div w:id="455023244">
      <w:marLeft w:val="640"/>
      <w:marRight w:val="0"/>
      <w:marTop w:val="0"/>
      <w:marBottom w:val="0"/>
      <w:divBdr>
        <w:top w:val="none" w:sz="0" w:space="0" w:color="auto"/>
        <w:left w:val="none" w:sz="0" w:space="0" w:color="auto"/>
        <w:bottom w:val="none" w:sz="0" w:space="0" w:color="auto"/>
        <w:right w:val="none" w:sz="0" w:space="0" w:color="auto"/>
      </w:divBdr>
    </w:div>
    <w:div w:id="471211913">
      <w:marLeft w:val="640"/>
      <w:marRight w:val="0"/>
      <w:marTop w:val="0"/>
      <w:marBottom w:val="0"/>
      <w:divBdr>
        <w:top w:val="none" w:sz="0" w:space="0" w:color="auto"/>
        <w:left w:val="none" w:sz="0" w:space="0" w:color="auto"/>
        <w:bottom w:val="none" w:sz="0" w:space="0" w:color="auto"/>
        <w:right w:val="none" w:sz="0" w:space="0" w:color="auto"/>
      </w:divBdr>
    </w:div>
    <w:div w:id="486635831">
      <w:bodyDiv w:val="1"/>
      <w:marLeft w:val="0"/>
      <w:marRight w:val="0"/>
      <w:marTop w:val="0"/>
      <w:marBottom w:val="0"/>
      <w:divBdr>
        <w:top w:val="none" w:sz="0" w:space="0" w:color="auto"/>
        <w:left w:val="none" w:sz="0" w:space="0" w:color="auto"/>
        <w:bottom w:val="none" w:sz="0" w:space="0" w:color="auto"/>
        <w:right w:val="none" w:sz="0" w:space="0" w:color="auto"/>
      </w:divBdr>
    </w:div>
    <w:div w:id="492994135">
      <w:marLeft w:val="640"/>
      <w:marRight w:val="0"/>
      <w:marTop w:val="0"/>
      <w:marBottom w:val="0"/>
      <w:divBdr>
        <w:top w:val="none" w:sz="0" w:space="0" w:color="auto"/>
        <w:left w:val="none" w:sz="0" w:space="0" w:color="auto"/>
        <w:bottom w:val="none" w:sz="0" w:space="0" w:color="auto"/>
        <w:right w:val="none" w:sz="0" w:space="0" w:color="auto"/>
      </w:divBdr>
    </w:div>
    <w:div w:id="495149566">
      <w:marLeft w:val="640"/>
      <w:marRight w:val="0"/>
      <w:marTop w:val="0"/>
      <w:marBottom w:val="0"/>
      <w:divBdr>
        <w:top w:val="none" w:sz="0" w:space="0" w:color="auto"/>
        <w:left w:val="none" w:sz="0" w:space="0" w:color="auto"/>
        <w:bottom w:val="none" w:sz="0" w:space="0" w:color="auto"/>
        <w:right w:val="none" w:sz="0" w:space="0" w:color="auto"/>
      </w:divBdr>
    </w:div>
    <w:div w:id="496268345">
      <w:marLeft w:val="640"/>
      <w:marRight w:val="0"/>
      <w:marTop w:val="0"/>
      <w:marBottom w:val="0"/>
      <w:divBdr>
        <w:top w:val="none" w:sz="0" w:space="0" w:color="auto"/>
        <w:left w:val="none" w:sz="0" w:space="0" w:color="auto"/>
        <w:bottom w:val="none" w:sz="0" w:space="0" w:color="auto"/>
        <w:right w:val="none" w:sz="0" w:space="0" w:color="auto"/>
      </w:divBdr>
    </w:div>
    <w:div w:id="511141185">
      <w:marLeft w:val="640"/>
      <w:marRight w:val="0"/>
      <w:marTop w:val="0"/>
      <w:marBottom w:val="0"/>
      <w:divBdr>
        <w:top w:val="none" w:sz="0" w:space="0" w:color="auto"/>
        <w:left w:val="none" w:sz="0" w:space="0" w:color="auto"/>
        <w:bottom w:val="none" w:sz="0" w:space="0" w:color="auto"/>
        <w:right w:val="none" w:sz="0" w:space="0" w:color="auto"/>
      </w:divBdr>
    </w:div>
    <w:div w:id="518662832">
      <w:marLeft w:val="640"/>
      <w:marRight w:val="0"/>
      <w:marTop w:val="0"/>
      <w:marBottom w:val="0"/>
      <w:divBdr>
        <w:top w:val="none" w:sz="0" w:space="0" w:color="auto"/>
        <w:left w:val="none" w:sz="0" w:space="0" w:color="auto"/>
        <w:bottom w:val="none" w:sz="0" w:space="0" w:color="auto"/>
        <w:right w:val="none" w:sz="0" w:space="0" w:color="auto"/>
      </w:divBdr>
    </w:div>
    <w:div w:id="531311826">
      <w:marLeft w:val="640"/>
      <w:marRight w:val="0"/>
      <w:marTop w:val="0"/>
      <w:marBottom w:val="0"/>
      <w:divBdr>
        <w:top w:val="none" w:sz="0" w:space="0" w:color="auto"/>
        <w:left w:val="none" w:sz="0" w:space="0" w:color="auto"/>
        <w:bottom w:val="none" w:sz="0" w:space="0" w:color="auto"/>
        <w:right w:val="none" w:sz="0" w:space="0" w:color="auto"/>
      </w:divBdr>
    </w:div>
    <w:div w:id="539322416">
      <w:marLeft w:val="640"/>
      <w:marRight w:val="0"/>
      <w:marTop w:val="0"/>
      <w:marBottom w:val="0"/>
      <w:divBdr>
        <w:top w:val="none" w:sz="0" w:space="0" w:color="auto"/>
        <w:left w:val="none" w:sz="0" w:space="0" w:color="auto"/>
        <w:bottom w:val="none" w:sz="0" w:space="0" w:color="auto"/>
        <w:right w:val="none" w:sz="0" w:space="0" w:color="auto"/>
      </w:divBdr>
    </w:div>
    <w:div w:id="541944091">
      <w:marLeft w:val="640"/>
      <w:marRight w:val="0"/>
      <w:marTop w:val="0"/>
      <w:marBottom w:val="0"/>
      <w:divBdr>
        <w:top w:val="none" w:sz="0" w:space="0" w:color="auto"/>
        <w:left w:val="none" w:sz="0" w:space="0" w:color="auto"/>
        <w:bottom w:val="none" w:sz="0" w:space="0" w:color="auto"/>
        <w:right w:val="none" w:sz="0" w:space="0" w:color="auto"/>
      </w:divBdr>
    </w:div>
    <w:div w:id="545409525">
      <w:marLeft w:val="640"/>
      <w:marRight w:val="0"/>
      <w:marTop w:val="0"/>
      <w:marBottom w:val="0"/>
      <w:divBdr>
        <w:top w:val="none" w:sz="0" w:space="0" w:color="auto"/>
        <w:left w:val="none" w:sz="0" w:space="0" w:color="auto"/>
        <w:bottom w:val="none" w:sz="0" w:space="0" w:color="auto"/>
        <w:right w:val="none" w:sz="0" w:space="0" w:color="auto"/>
      </w:divBdr>
    </w:div>
    <w:div w:id="547955619">
      <w:marLeft w:val="640"/>
      <w:marRight w:val="0"/>
      <w:marTop w:val="0"/>
      <w:marBottom w:val="0"/>
      <w:divBdr>
        <w:top w:val="none" w:sz="0" w:space="0" w:color="auto"/>
        <w:left w:val="none" w:sz="0" w:space="0" w:color="auto"/>
        <w:bottom w:val="none" w:sz="0" w:space="0" w:color="auto"/>
        <w:right w:val="none" w:sz="0" w:space="0" w:color="auto"/>
      </w:divBdr>
    </w:div>
    <w:div w:id="549927996">
      <w:marLeft w:val="640"/>
      <w:marRight w:val="0"/>
      <w:marTop w:val="0"/>
      <w:marBottom w:val="0"/>
      <w:divBdr>
        <w:top w:val="none" w:sz="0" w:space="0" w:color="auto"/>
        <w:left w:val="none" w:sz="0" w:space="0" w:color="auto"/>
        <w:bottom w:val="none" w:sz="0" w:space="0" w:color="auto"/>
        <w:right w:val="none" w:sz="0" w:space="0" w:color="auto"/>
      </w:divBdr>
    </w:div>
    <w:div w:id="559706882">
      <w:marLeft w:val="640"/>
      <w:marRight w:val="0"/>
      <w:marTop w:val="0"/>
      <w:marBottom w:val="0"/>
      <w:divBdr>
        <w:top w:val="none" w:sz="0" w:space="0" w:color="auto"/>
        <w:left w:val="none" w:sz="0" w:space="0" w:color="auto"/>
        <w:bottom w:val="none" w:sz="0" w:space="0" w:color="auto"/>
        <w:right w:val="none" w:sz="0" w:space="0" w:color="auto"/>
      </w:divBdr>
    </w:div>
    <w:div w:id="561600729">
      <w:marLeft w:val="640"/>
      <w:marRight w:val="0"/>
      <w:marTop w:val="0"/>
      <w:marBottom w:val="0"/>
      <w:divBdr>
        <w:top w:val="none" w:sz="0" w:space="0" w:color="auto"/>
        <w:left w:val="none" w:sz="0" w:space="0" w:color="auto"/>
        <w:bottom w:val="none" w:sz="0" w:space="0" w:color="auto"/>
        <w:right w:val="none" w:sz="0" w:space="0" w:color="auto"/>
      </w:divBdr>
    </w:div>
    <w:div w:id="573046908">
      <w:marLeft w:val="640"/>
      <w:marRight w:val="0"/>
      <w:marTop w:val="0"/>
      <w:marBottom w:val="0"/>
      <w:divBdr>
        <w:top w:val="none" w:sz="0" w:space="0" w:color="auto"/>
        <w:left w:val="none" w:sz="0" w:space="0" w:color="auto"/>
        <w:bottom w:val="none" w:sz="0" w:space="0" w:color="auto"/>
        <w:right w:val="none" w:sz="0" w:space="0" w:color="auto"/>
      </w:divBdr>
    </w:div>
    <w:div w:id="578297189">
      <w:marLeft w:val="640"/>
      <w:marRight w:val="0"/>
      <w:marTop w:val="0"/>
      <w:marBottom w:val="0"/>
      <w:divBdr>
        <w:top w:val="none" w:sz="0" w:space="0" w:color="auto"/>
        <w:left w:val="none" w:sz="0" w:space="0" w:color="auto"/>
        <w:bottom w:val="none" w:sz="0" w:space="0" w:color="auto"/>
        <w:right w:val="none" w:sz="0" w:space="0" w:color="auto"/>
      </w:divBdr>
    </w:div>
    <w:div w:id="585383135">
      <w:marLeft w:val="640"/>
      <w:marRight w:val="0"/>
      <w:marTop w:val="0"/>
      <w:marBottom w:val="0"/>
      <w:divBdr>
        <w:top w:val="none" w:sz="0" w:space="0" w:color="auto"/>
        <w:left w:val="none" w:sz="0" w:space="0" w:color="auto"/>
        <w:bottom w:val="none" w:sz="0" w:space="0" w:color="auto"/>
        <w:right w:val="none" w:sz="0" w:space="0" w:color="auto"/>
      </w:divBdr>
    </w:div>
    <w:div w:id="586379050">
      <w:marLeft w:val="640"/>
      <w:marRight w:val="0"/>
      <w:marTop w:val="0"/>
      <w:marBottom w:val="0"/>
      <w:divBdr>
        <w:top w:val="none" w:sz="0" w:space="0" w:color="auto"/>
        <w:left w:val="none" w:sz="0" w:space="0" w:color="auto"/>
        <w:bottom w:val="none" w:sz="0" w:space="0" w:color="auto"/>
        <w:right w:val="none" w:sz="0" w:space="0" w:color="auto"/>
      </w:divBdr>
    </w:div>
    <w:div w:id="587731257">
      <w:marLeft w:val="640"/>
      <w:marRight w:val="0"/>
      <w:marTop w:val="0"/>
      <w:marBottom w:val="0"/>
      <w:divBdr>
        <w:top w:val="none" w:sz="0" w:space="0" w:color="auto"/>
        <w:left w:val="none" w:sz="0" w:space="0" w:color="auto"/>
        <w:bottom w:val="none" w:sz="0" w:space="0" w:color="auto"/>
        <w:right w:val="none" w:sz="0" w:space="0" w:color="auto"/>
      </w:divBdr>
    </w:div>
    <w:div w:id="592783243">
      <w:marLeft w:val="640"/>
      <w:marRight w:val="0"/>
      <w:marTop w:val="0"/>
      <w:marBottom w:val="0"/>
      <w:divBdr>
        <w:top w:val="none" w:sz="0" w:space="0" w:color="auto"/>
        <w:left w:val="none" w:sz="0" w:space="0" w:color="auto"/>
        <w:bottom w:val="none" w:sz="0" w:space="0" w:color="auto"/>
        <w:right w:val="none" w:sz="0" w:space="0" w:color="auto"/>
      </w:divBdr>
    </w:div>
    <w:div w:id="598222037">
      <w:marLeft w:val="640"/>
      <w:marRight w:val="0"/>
      <w:marTop w:val="0"/>
      <w:marBottom w:val="0"/>
      <w:divBdr>
        <w:top w:val="none" w:sz="0" w:space="0" w:color="auto"/>
        <w:left w:val="none" w:sz="0" w:space="0" w:color="auto"/>
        <w:bottom w:val="none" w:sz="0" w:space="0" w:color="auto"/>
        <w:right w:val="none" w:sz="0" w:space="0" w:color="auto"/>
      </w:divBdr>
    </w:div>
    <w:div w:id="602298436">
      <w:marLeft w:val="640"/>
      <w:marRight w:val="0"/>
      <w:marTop w:val="0"/>
      <w:marBottom w:val="0"/>
      <w:divBdr>
        <w:top w:val="none" w:sz="0" w:space="0" w:color="auto"/>
        <w:left w:val="none" w:sz="0" w:space="0" w:color="auto"/>
        <w:bottom w:val="none" w:sz="0" w:space="0" w:color="auto"/>
        <w:right w:val="none" w:sz="0" w:space="0" w:color="auto"/>
      </w:divBdr>
    </w:div>
    <w:div w:id="603852791">
      <w:marLeft w:val="640"/>
      <w:marRight w:val="0"/>
      <w:marTop w:val="0"/>
      <w:marBottom w:val="0"/>
      <w:divBdr>
        <w:top w:val="none" w:sz="0" w:space="0" w:color="auto"/>
        <w:left w:val="none" w:sz="0" w:space="0" w:color="auto"/>
        <w:bottom w:val="none" w:sz="0" w:space="0" w:color="auto"/>
        <w:right w:val="none" w:sz="0" w:space="0" w:color="auto"/>
      </w:divBdr>
    </w:div>
    <w:div w:id="614562290">
      <w:marLeft w:val="640"/>
      <w:marRight w:val="0"/>
      <w:marTop w:val="0"/>
      <w:marBottom w:val="0"/>
      <w:divBdr>
        <w:top w:val="none" w:sz="0" w:space="0" w:color="auto"/>
        <w:left w:val="none" w:sz="0" w:space="0" w:color="auto"/>
        <w:bottom w:val="none" w:sz="0" w:space="0" w:color="auto"/>
        <w:right w:val="none" w:sz="0" w:space="0" w:color="auto"/>
      </w:divBdr>
    </w:div>
    <w:div w:id="618219875">
      <w:marLeft w:val="640"/>
      <w:marRight w:val="0"/>
      <w:marTop w:val="0"/>
      <w:marBottom w:val="0"/>
      <w:divBdr>
        <w:top w:val="none" w:sz="0" w:space="0" w:color="auto"/>
        <w:left w:val="none" w:sz="0" w:space="0" w:color="auto"/>
        <w:bottom w:val="none" w:sz="0" w:space="0" w:color="auto"/>
        <w:right w:val="none" w:sz="0" w:space="0" w:color="auto"/>
      </w:divBdr>
    </w:div>
    <w:div w:id="618344640">
      <w:marLeft w:val="640"/>
      <w:marRight w:val="0"/>
      <w:marTop w:val="0"/>
      <w:marBottom w:val="0"/>
      <w:divBdr>
        <w:top w:val="none" w:sz="0" w:space="0" w:color="auto"/>
        <w:left w:val="none" w:sz="0" w:space="0" w:color="auto"/>
        <w:bottom w:val="none" w:sz="0" w:space="0" w:color="auto"/>
        <w:right w:val="none" w:sz="0" w:space="0" w:color="auto"/>
      </w:divBdr>
    </w:div>
    <w:div w:id="621159109">
      <w:marLeft w:val="640"/>
      <w:marRight w:val="0"/>
      <w:marTop w:val="0"/>
      <w:marBottom w:val="0"/>
      <w:divBdr>
        <w:top w:val="none" w:sz="0" w:space="0" w:color="auto"/>
        <w:left w:val="none" w:sz="0" w:space="0" w:color="auto"/>
        <w:bottom w:val="none" w:sz="0" w:space="0" w:color="auto"/>
        <w:right w:val="none" w:sz="0" w:space="0" w:color="auto"/>
      </w:divBdr>
    </w:div>
    <w:div w:id="622735729">
      <w:marLeft w:val="640"/>
      <w:marRight w:val="0"/>
      <w:marTop w:val="0"/>
      <w:marBottom w:val="0"/>
      <w:divBdr>
        <w:top w:val="none" w:sz="0" w:space="0" w:color="auto"/>
        <w:left w:val="none" w:sz="0" w:space="0" w:color="auto"/>
        <w:bottom w:val="none" w:sz="0" w:space="0" w:color="auto"/>
        <w:right w:val="none" w:sz="0" w:space="0" w:color="auto"/>
      </w:divBdr>
    </w:div>
    <w:div w:id="628050403">
      <w:marLeft w:val="640"/>
      <w:marRight w:val="0"/>
      <w:marTop w:val="0"/>
      <w:marBottom w:val="0"/>
      <w:divBdr>
        <w:top w:val="none" w:sz="0" w:space="0" w:color="auto"/>
        <w:left w:val="none" w:sz="0" w:space="0" w:color="auto"/>
        <w:bottom w:val="none" w:sz="0" w:space="0" w:color="auto"/>
        <w:right w:val="none" w:sz="0" w:space="0" w:color="auto"/>
      </w:divBdr>
    </w:div>
    <w:div w:id="630525798">
      <w:marLeft w:val="640"/>
      <w:marRight w:val="0"/>
      <w:marTop w:val="0"/>
      <w:marBottom w:val="0"/>
      <w:divBdr>
        <w:top w:val="none" w:sz="0" w:space="0" w:color="auto"/>
        <w:left w:val="none" w:sz="0" w:space="0" w:color="auto"/>
        <w:bottom w:val="none" w:sz="0" w:space="0" w:color="auto"/>
        <w:right w:val="none" w:sz="0" w:space="0" w:color="auto"/>
      </w:divBdr>
    </w:div>
    <w:div w:id="659189533">
      <w:marLeft w:val="640"/>
      <w:marRight w:val="0"/>
      <w:marTop w:val="0"/>
      <w:marBottom w:val="0"/>
      <w:divBdr>
        <w:top w:val="none" w:sz="0" w:space="0" w:color="auto"/>
        <w:left w:val="none" w:sz="0" w:space="0" w:color="auto"/>
        <w:bottom w:val="none" w:sz="0" w:space="0" w:color="auto"/>
        <w:right w:val="none" w:sz="0" w:space="0" w:color="auto"/>
      </w:divBdr>
    </w:div>
    <w:div w:id="661783258">
      <w:marLeft w:val="640"/>
      <w:marRight w:val="0"/>
      <w:marTop w:val="0"/>
      <w:marBottom w:val="0"/>
      <w:divBdr>
        <w:top w:val="none" w:sz="0" w:space="0" w:color="auto"/>
        <w:left w:val="none" w:sz="0" w:space="0" w:color="auto"/>
        <w:bottom w:val="none" w:sz="0" w:space="0" w:color="auto"/>
        <w:right w:val="none" w:sz="0" w:space="0" w:color="auto"/>
      </w:divBdr>
    </w:div>
    <w:div w:id="665792652">
      <w:marLeft w:val="640"/>
      <w:marRight w:val="0"/>
      <w:marTop w:val="0"/>
      <w:marBottom w:val="0"/>
      <w:divBdr>
        <w:top w:val="none" w:sz="0" w:space="0" w:color="auto"/>
        <w:left w:val="none" w:sz="0" w:space="0" w:color="auto"/>
        <w:bottom w:val="none" w:sz="0" w:space="0" w:color="auto"/>
        <w:right w:val="none" w:sz="0" w:space="0" w:color="auto"/>
      </w:divBdr>
    </w:div>
    <w:div w:id="675113559">
      <w:marLeft w:val="640"/>
      <w:marRight w:val="0"/>
      <w:marTop w:val="0"/>
      <w:marBottom w:val="0"/>
      <w:divBdr>
        <w:top w:val="none" w:sz="0" w:space="0" w:color="auto"/>
        <w:left w:val="none" w:sz="0" w:space="0" w:color="auto"/>
        <w:bottom w:val="none" w:sz="0" w:space="0" w:color="auto"/>
        <w:right w:val="none" w:sz="0" w:space="0" w:color="auto"/>
      </w:divBdr>
    </w:div>
    <w:div w:id="686641778">
      <w:marLeft w:val="640"/>
      <w:marRight w:val="0"/>
      <w:marTop w:val="0"/>
      <w:marBottom w:val="0"/>
      <w:divBdr>
        <w:top w:val="none" w:sz="0" w:space="0" w:color="auto"/>
        <w:left w:val="none" w:sz="0" w:space="0" w:color="auto"/>
        <w:bottom w:val="none" w:sz="0" w:space="0" w:color="auto"/>
        <w:right w:val="none" w:sz="0" w:space="0" w:color="auto"/>
      </w:divBdr>
    </w:div>
    <w:div w:id="689992343">
      <w:marLeft w:val="640"/>
      <w:marRight w:val="0"/>
      <w:marTop w:val="0"/>
      <w:marBottom w:val="0"/>
      <w:divBdr>
        <w:top w:val="none" w:sz="0" w:space="0" w:color="auto"/>
        <w:left w:val="none" w:sz="0" w:space="0" w:color="auto"/>
        <w:bottom w:val="none" w:sz="0" w:space="0" w:color="auto"/>
        <w:right w:val="none" w:sz="0" w:space="0" w:color="auto"/>
      </w:divBdr>
    </w:div>
    <w:div w:id="698624182">
      <w:marLeft w:val="640"/>
      <w:marRight w:val="0"/>
      <w:marTop w:val="0"/>
      <w:marBottom w:val="0"/>
      <w:divBdr>
        <w:top w:val="none" w:sz="0" w:space="0" w:color="auto"/>
        <w:left w:val="none" w:sz="0" w:space="0" w:color="auto"/>
        <w:bottom w:val="none" w:sz="0" w:space="0" w:color="auto"/>
        <w:right w:val="none" w:sz="0" w:space="0" w:color="auto"/>
      </w:divBdr>
    </w:div>
    <w:div w:id="706836805">
      <w:marLeft w:val="640"/>
      <w:marRight w:val="0"/>
      <w:marTop w:val="0"/>
      <w:marBottom w:val="0"/>
      <w:divBdr>
        <w:top w:val="none" w:sz="0" w:space="0" w:color="auto"/>
        <w:left w:val="none" w:sz="0" w:space="0" w:color="auto"/>
        <w:bottom w:val="none" w:sz="0" w:space="0" w:color="auto"/>
        <w:right w:val="none" w:sz="0" w:space="0" w:color="auto"/>
      </w:divBdr>
    </w:div>
    <w:div w:id="712770787">
      <w:marLeft w:val="640"/>
      <w:marRight w:val="0"/>
      <w:marTop w:val="0"/>
      <w:marBottom w:val="0"/>
      <w:divBdr>
        <w:top w:val="none" w:sz="0" w:space="0" w:color="auto"/>
        <w:left w:val="none" w:sz="0" w:space="0" w:color="auto"/>
        <w:bottom w:val="none" w:sz="0" w:space="0" w:color="auto"/>
        <w:right w:val="none" w:sz="0" w:space="0" w:color="auto"/>
      </w:divBdr>
    </w:div>
    <w:div w:id="713770356">
      <w:marLeft w:val="640"/>
      <w:marRight w:val="0"/>
      <w:marTop w:val="0"/>
      <w:marBottom w:val="0"/>
      <w:divBdr>
        <w:top w:val="none" w:sz="0" w:space="0" w:color="auto"/>
        <w:left w:val="none" w:sz="0" w:space="0" w:color="auto"/>
        <w:bottom w:val="none" w:sz="0" w:space="0" w:color="auto"/>
        <w:right w:val="none" w:sz="0" w:space="0" w:color="auto"/>
      </w:divBdr>
    </w:div>
    <w:div w:id="720598736">
      <w:marLeft w:val="640"/>
      <w:marRight w:val="0"/>
      <w:marTop w:val="0"/>
      <w:marBottom w:val="0"/>
      <w:divBdr>
        <w:top w:val="none" w:sz="0" w:space="0" w:color="auto"/>
        <w:left w:val="none" w:sz="0" w:space="0" w:color="auto"/>
        <w:bottom w:val="none" w:sz="0" w:space="0" w:color="auto"/>
        <w:right w:val="none" w:sz="0" w:space="0" w:color="auto"/>
      </w:divBdr>
    </w:div>
    <w:div w:id="724183835">
      <w:marLeft w:val="640"/>
      <w:marRight w:val="0"/>
      <w:marTop w:val="0"/>
      <w:marBottom w:val="0"/>
      <w:divBdr>
        <w:top w:val="none" w:sz="0" w:space="0" w:color="auto"/>
        <w:left w:val="none" w:sz="0" w:space="0" w:color="auto"/>
        <w:bottom w:val="none" w:sz="0" w:space="0" w:color="auto"/>
        <w:right w:val="none" w:sz="0" w:space="0" w:color="auto"/>
      </w:divBdr>
    </w:div>
    <w:div w:id="756052641">
      <w:marLeft w:val="640"/>
      <w:marRight w:val="0"/>
      <w:marTop w:val="0"/>
      <w:marBottom w:val="0"/>
      <w:divBdr>
        <w:top w:val="none" w:sz="0" w:space="0" w:color="auto"/>
        <w:left w:val="none" w:sz="0" w:space="0" w:color="auto"/>
        <w:bottom w:val="none" w:sz="0" w:space="0" w:color="auto"/>
        <w:right w:val="none" w:sz="0" w:space="0" w:color="auto"/>
      </w:divBdr>
    </w:div>
    <w:div w:id="792139900">
      <w:marLeft w:val="640"/>
      <w:marRight w:val="0"/>
      <w:marTop w:val="0"/>
      <w:marBottom w:val="0"/>
      <w:divBdr>
        <w:top w:val="none" w:sz="0" w:space="0" w:color="auto"/>
        <w:left w:val="none" w:sz="0" w:space="0" w:color="auto"/>
        <w:bottom w:val="none" w:sz="0" w:space="0" w:color="auto"/>
        <w:right w:val="none" w:sz="0" w:space="0" w:color="auto"/>
      </w:divBdr>
    </w:div>
    <w:div w:id="798378815">
      <w:marLeft w:val="640"/>
      <w:marRight w:val="0"/>
      <w:marTop w:val="0"/>
      <w:marBottom w:val="0"/>
      <w:divBdr>
        <w:top w:val="none" w:sz="0" w:space="0" w:color="auto"/>
        <w:left w:val="none" w:sz="0" w:space="0" w:color="auto"/>
        <w:bottom w:val="none" w:sz="0" w:space="0" w:color="auto"/>
        <w:right w:val="none" w:sz="0" w:space="0" w:color="auto"/>
      </w:divBdr>
    </w:div>
    <w:div w:id="831455582">
      <w:marLeft w:val="640"/>
      <w:marRight w:val="0"/>
      <w:marTop w:val="0"/>
      <w:marBottom w:val="0"/>
      <w:divBdr>
        <w:top w:val="none" w:sz="0" w:space="0" w:color="auto"/>
        <w:left w:val="none" w:sz="0" w:space="0" w:color="auto"/>
        <w:bottom w:val="none" w:sz="0" w:space="0" w:color="auto"/>
        <w:right w:val="none" w:sz="0" w:space="0" w:color="auto"/>
      </w:divBdr>
    </w:div>
    <w:div w:id="849763025">
      <w:marLeft w:val="640"/>
      <w:marRight w:val="0"/>
      <w:marTop w:val="0"/>
      <w:marBottom w:val="0"/>
      <w:divBdr>
        <w:top w:val="none" w:sz="0" w:space="0" w:color="auto"/>
        <w:left w:val="none" w:sz="0" w:space="0" w:color="auto"/>
        <w:bottom w:val="none" w:sz="0" w:space="0" w:color="auto"/>
        <w:right w:val="none" w:sz="0" w:space="0" w:color="auto"/>
      </w:divBdr>
    </w:div>
    <w:div w:id="851147430">
      <w:marLeft w:val="640"/>
      <w:marRight w:val="0"/>
      <w:marTop w:val="0"/>
      <w:marBottom w:val="0"/>
      <w:divBdr>
        <w:top w:val="none" w:sz="0" w:space="0" w:color="auto"/>
        <w:left w:val="none" w:sz="0" w:space="0" w:color="auto"/>
        <w:bottom w:val="none" w:sz="0" w:space="0" w:color="auto"/>
        <w:right w:val="none" w:sz="0" w:space="0" w:color="auto"/>
      </w:divBdr>
    </w:div>
    <w:div w:id="857308203">
      <w:marLeft w:val="640"/>
      <w:marRight w:val="0"/>
      <w:marTop w:val="0"/>
      <w:marBottom w:val="0"/>
      <w:divBdr>
        <w:top w:val="none" w:sz="0" w:space="0" w:color="auto"/>
        <w:left w:val="none" w:sz="0" w:space="0" w:color="auto"/>
        <w:bottom w:val="none" w:sz="0" w:space="0" w:color="auto"/>
        <w:right w:val="none" w:sz="0" w:space="0" w:color="auto"/>
      </w:divBdr>
    </w:div>
    <w:div w:id="865404752">
      <w:marLeft w:val="640"/>
      <w:marRight w:val="0"/>
      <w:marTop w:val="0"/>
      <w:marBottom w:val="0"/>
      <w:divBdr>
        <w:top w:val="none" w:sz="0" w:space="0" w:color="auto"/>
        <w:left w:val="none" w:sz="0" w:space="0" w:color="auto"/>
        <w:bottom w:val="none" w:sz="0" w:space="0" w:color="auto"/>
        <w:right w:val="none" w:sz="0" w:space="0" w:color="auto"/>
      </w:divBdr>
    </w:div>
    <w:div w:id="873346752">
      <w:marLeft w:val="640"/>
      <w:marRight w:val="0"/>
      <w:marTop w:val="0"/>
      <w:marBottom w:val="0"/>
      <w:divBdr>
        <w:top w:val="none" w:sz="0" w:space="0" w:color="auto"/>
        <w:left w:val="none" w:sz="0" w:space="0" w:color="auto"/>
        <w:bottom w:val="none" w:sz="0" w:space="0" w:color="auto"/>
        <w:right w:val="none" w:sz="0" w:space="0" w:color="auto"/>
      </w:divBdr>
    </w:div>
    <w:div w:id="878585446">
      <w:marLeft w:val="640"/>
      <w:marRight w:val="0"/>
      <w:marTop w:val="0"/>
      <w:marBottom w:val="0"/>
      <w:divBdr>
        <w:top w:val="none" w:sz="0" w:space="0" w:color="auto"/>
        <w:left w:val="none" w:sz="0" w:space="0" w:color="auto"/>
        <w:bottom w:val="none" w:sz="0" w:space="0" w:color="auto"/>
        <w:right w:val="none" w:sz="0" w:space="0" w:color="auto"/>
      </w:divBdr>
    </w:div>
    <w:div w:id="902712129">
      <w:marLeft w:val="640"/>
      <w:marRight w:val="0"/>
      <w:marTop w:val="0"/>
      <w:marBottom w:val="0"/>
      <w:divBdr>
        <w:top w:val="none" w:sz="0" w:space="0" w:color="auto"/>
        <w:left w:val="none" w:sz="0" w:space="0" w:color="auto"/>
        <w:bottom w:val="none" w:sz="0" w:space="0" w:color="auto"/>
        <w:right w:val="none" w:sz="0" w:space="0" w:color="auto"/>
      </w:divBdr>
    </w:div>
    <w:div w:id="911425102">
      <w:marLeft w:val="640"/>
      <w:marRight w:val="0"/>
      <w:marTop w:val="0"/>
      <w:marBottom w:val="0"/>
      <w:divBdr>
        <w:top w:val="none" w:sz="0" w:space="0" w:color="auto"/>
        <w:left w:val="none" w:sz="0" w:space="0" w:color="auto"/>
        <w:bottom w:val="none" w:sz="0" w:space="0" w:color="auto"/>
        <w:right w:val="none" w:sz="0" w:space="0" w:color="auto"/>
      </w:divBdr>
    </w:div>
    <w:div w:id="919949393">
      <w:marLeft w:val="640"/>
      <w:marRight w:val="0"/>
      <w:marTop w:val="0"/>
      <w:marBottom w:val="0"/>
      <w:divBdr>
        <w:top w:val="none" w:sz="0" w:space="0" w:color="auto"/>
        <w:left w:val="none" w:sz="0" w:space="0" w:color="auto"/>
        <w:bottom w:val="none" w:sz="0" w:space="0" w:color="auto"/>
        <w:right w:val="none" w:sz="0" w:space="0" w:color="auto"/>
      </w:divBdr>
    </w:div>
    <w:div w:id="922295424">
      <w:marLeft w:val="640"/>
      <w:marRight w:val="0"/>
      <w:marTop w:val="0"/>
      <w:marBottom w:val="0"/>
      <w:divBdr>
        <w:top w:val="none" w:sz="0" w:space="0" w:color="auto"/>
        <w:left w:val="none" w:sz="0" w:space="0" w:color="auto"/>
        <w:bottom w:val="none" w:sz="0" w:space="0" w:color="auto"/>
        <w:right w:val="none" w:sz="0" w:space="0" w:color="auto"/>
      </w:divBdr>
    </w:div>
    <w:div w:id="925920673">
      <w:marLeft w:val="640"/>
      <w:marRight w:val="0"/>
      <w:marTop w:val="0"/>
      <w:marBottom w:val="0"/>
      <w:divBdr>
        <w:top w:val="none" w:sz="0" w:space="0" w:color="auto"/>
        <w:left w:val="none" w:sz="0" w:space="0" w:color="auto"/>
        <w:bottom w:val="none" w:sz="0" w:space="0" w:color="auto"/>
        <w:right w:val="none" w:sz="0" w:space="0" w:color="auto"/>
      </w:divBdr>
    </w:div>
    <w:div w:id="958340013">
      <w:marLeft w:val="640"/>
      <w:marRight w:val="0"/>
      <w:marTop w:val="0"/>
      <w:marBottom w:val="0"/>
      <w:divBdr>
        <w:top w:val="none" w:sz="0" w:space="0" w:color="auto"/>
        <w:left w:val="none" w:sz="0" w:space="0" w:color="auto"/>
        <w:bottom w:val="none" w:sz="0" w:space="0" w:color="auto"/>
        <w:right w:val="none" w:sz="0" w:space="0" w:color="auto"/>
      </w:divBdr>
    </w:div>
    <w:div w:id="959186886">
      <w:marLeft w:val="640"/>
      <w:marRight w:val="0"/>
      <w:marTop w:val="0"/>
      <w:marBottom w:val="0"/>
      <w:divBdr>
        <w:top w:val="none" w:sz="0" w:space="0" w:color="auto"/>
        <w:left w:val="none" w:sz="0" w:space="0" w:color="auto"/>
        <w:bottom w:val="none" w:sz="0" w:space="0" w:color="auto"/>
        <w:right w:val="none" w:sz="0" w:space="0" w:color="auto"/>
      </w:divBdr>
    </w:div>
    <w:div w:id="960838616">
      <w:marLeft w:val="640"/>
      <w:marRight w:val="0"/>
      <w:marTop w:val="0"/>
      <w:marBottom w:val="0"/>
      <w:divBdr>
        <w:top w:val="none" w:sz="0" w:space="0" w:color="auto"/>
        <w:left w:val="none" w:sz="0" w:space="0" w:color="auto"/>
        <w:bottom w:val="none" w:sz="0" w:space="0" w:color="auto"/>
        <w:right w:val="none" w:sz="0" w:space="0" w:color="auto"/>
      </w:divBdr>
    </w:div>
    <w:div w:id="970210379">
      <w:marLeft w:val="640"/>
      <w:marRight w:val="0"/>
      <w:marTop w:val="0"/>
      <w:marBottom w:val="0"/>
      <w:divBdr>
        <w:top w:val="none" w:sz="0" w:space="0" w:color="auto"/>
        <w:left w:val="none" w:sz="0" w:space="0" w:color="auto"/>
        <w:bottom w:val="none" w:sz="0" w:space="0" w:color="auto"/>
        <w:right w:val="none" w:sz="0" w:space="0" w:color="auto"/>
      </w:divBdr>
    </w:div>
    <w:div w:id="976881802">
      <w:marLeft w:val="640"/>
      <w:marRight w:val="0"/>
      <w:marTop w:val="0"/>
      <w:marBottom w:val="0"/>
      <w:divBdr>
        <w:top w:val="none" w:sz="0" w:space="0" w:color="auto"/>
        <w:left w:val="none" w:sz="0" w:space="0" w:color="auto"/>
        <w:bottom w:val="none" w:sz="0" w:space="0" w:color="auto"/>
        <w:right w:val="none" w:sz="0" w:space="0" w:color="auto"/>
      </w:divBdr>
    </w:div>
    <w:div w:id="990063324">
      <w:marLeft w:val="640"/>
      <w:marRight w:val="0"/>
      <w:marTop w:val="0"/>
      <w:marBottom w:val="0"/>
      <w:divBdr>
        <w:top w:val="none" w:sz="0" w:space="0" w:color="auto"/>
        <w:left w:val="none" w:sz="0" w:space="0" w:color="auto"/>
        <w:bottom w:val="none" w:sz="0" w:space="0" w:color="auto"/>
        <w:right w:val="none" w:sz="0" w:space="0" w:color="auto"/>
      </w:divBdr>
    </w:div>
    <w:div w:id="1008479326">
      <w:marLeft w:val="640"/>
      <w:marRight w:val="0"/>
      <w:marTop w:val="0"/>
      <w:marBottom w:val="0"/>
      <w:divBdr>
        <w:top w:val="none" w:sz="0" w:space="0" w:color="auto"/>
        <w:left w:val="none" w:sz="0" w:space="0" w:color="auto"/>
        <w:bottom w:val="none" w:sz="0" w:space="0" w:color="auto"/>
        <w:right w:val="none" w:sz="0" w:space="0" w:color="auto"/>
      </w:divBdr>
    </w:div>
    <w:div w:id="1030643940">
      <w:marLeft w:val="640"/>
      <w:marRight w:val="0"/>
      <w:marTop w:val="0"/>
      <w:marBottom w:val="0"/>
      <w:divBdr>
        <w:top w:val="none" w:sz="0" w:space="0" w:color="auto"/>
        <w:left w:val="none" w:sz="0" w:space="0" w:color="auto"/>
        <w:bottom w:val="none" w:sz="0" w:space="0" w:color="auto"/>
        <w:right w:val="none" w:sz="0" w:space="0" w:color="auto"/>
      </w:divBdr>
    </w:div>
    <w:div w:id="1033656510">
      <w:marLeft w:val="640"/>
      <w:marRight w:val="0"/>
      <w:marTop w:val="0"/>
      <w:marBottom w:val="0"/>
      <w:divBdr>
        <w:top w:val="none" w:sz="0" w:space="0" w:color="auto"/>
        <w:left w:val="none" w:sz="0" w:space="0" w:color="auto"/>
        <w:bottom w:val="none" w:sz="0" w:space="0" w:color="auto"/>
        <w:right w:val="none" w:sz="0" w:space="0" w:color="auto"/>
      </w:divBdr>
    </w:div>
    <w:div w:id="1035426470">
      <w:marLeft w:val="640"/>
      <w:marRight w:val="0"/>
      <w:marTop w:val="0"/>
      <w:marBottom w:val="0"/>
      <w:divBdr>
        <w:top w:val="none" w:sz="0" w:space="0" w:color="auto"/>
        <w:left w:val="none" w:sz="0" w:space="0" w:color="auto"/>
        <w:bottom w:val="none" w:sz="0" w:space="0" w:color="auto"/>
        <w:right w:val="none" w:sz="0" w:space="0" w:color="auto"/>
      </w:divBdr>
    </w:div>
    <w:div w:id="1051415855">
      <w:marLeft w:val="640"/>
      <w:marRight w:val="0"/>
      <w:marTop w:val="0"/>
      <w:marBottom w:val="0"/>
      <w:divBdr>
        <w:top w:val="none" w:sz="0" w:space="0" w:color="auto"/>
        <w:left w:val="none" w:sz="0" w:space="0" w:color="auto"/>
        <w:bottom w:val="none" w:sz="0" w:space="0" w:color="auto"/>
        <w:right w:val="none" w:sz="0" w:space="0" w:color="auto"/>
      </w:divBdr>
    </w:div>
    <w:div w:id="1057317028">
      <w:marLeft w:val="640"/>
      <w:marRight w:val="0"/>
      <w:marTop w:val="0"/>
      <w:marBottom w:val="0"/>
      <w:divBdr>
        <w:top w:val="none" w:sz="0" w:space="0" w:color="auto"/>
        <w:left w:val="none" w:sz="0" w:space="0" w:color="auto"/>
        <w:bottom w:val="none" w:sz="0" w:space="0" w:color="auto"/>
        <w:right w:val="none" w:sz="0" w:space="0" w:color="auto"/>
      </w:divBdr>
    </w:div>
    <w:div w:id="1063480038">
      <w:marLeft w:val="640"/>
      <w:marRight w:val="0"/>
      <w:marTop w:val="0"/>
      <w:marBottom w:val="0"/>
      <w:divBdr>
        <w:top w:val="none" w:sz="0" w:space="0" w:color="auto"/>
        <w:left w:val="none" w:sz="0" w:space="0" w:color="auto"/>
        <w:bottom w:val="none" w:sz="0" w:space="0" w:color="auto"/>
        <w:right w:val="none" w:sz="0" w:space="0" w:color="auto"/>
      </w:divBdr>
    </w:div>
    <w:div w:id="1069814114">
      <w:marLeft w:val="640"/>
      <w:marRight w:val="0"/>
      <w:marTop w:val="0"/>
      <w:marBottom w:val="0"/>
      <w:divBdr>
        <w:top w:val="none" w:sz="0" w:space="0" w:color="auto"/>
        <w:left w:val="none" w:sz="0" w:space="0" w:color="auto"/>
        <w:bottom w:val="none" w:sz="0" w:space="0" w:color="auto"/>
        <w:right w:val="none" w:sz="0" w:space="0" w:color="auto"/>
      </w:divBdr>
    </w:div>
    <w:div w:id="1075205485">
      <w:marLeft w:val="640"/>
      <w:marRight w:val="0"/>
      <w:marTop w:val="0"/>
      <w:marBottom w:val="0"/>
      <w:divBdr>
        <w:top w:val="none" w:sz="0" w:space="0" w:color="auto"/>
        <w:left w:val="none" w:sz="0" w:space="0" w:color="auto"/>
        <w:bottom w:val="none" w:sz="0" w:space="0" w:color="auto"/>
        <w:right w:val="none" w:sz="0" w:space="0" w:color="auto"/>
      </w:divBdr>
    </w:div>
    <w:div w:id="1089496659">
      <w:marLeft w:val="640"/>
      <w:marRight w:val="0"/>
      <w:marTop w:val="0"/>
      <w:marBottom w:val="0"/>
      <w:divBdr>
        <w:top w:val="none" w:sz="0" w:space="0" w:color="auto"/>
        <w:left w:val="none" w:sz="0" w:space="0" w:color="auto"/>
        <w:bottom w:val="none" w:sz="0" w:space="0" w:color="auto"/>
        <w:right w:val="none" w:sz="0" w:space="0" w:color="auto"/>
      </w:divBdr>
    </w:div>
    <w:div w:id="1093553613">
      <w:marLeft w:val="640"/>
      <w:marRight w:val="0"/>
      <w:marTop w:val="0"/>
      <w:marBottom w:val="0"/>
      <w:divBdr>
        <w:top w:val="none" w:sz="0" w:space="0" w:color="auto"/>
        <w:left w:val="none" w:sz="0" w:space="0" w:color="auto"/>
        <w:bottom w:val="none" w:sz="0" w:space="0" w:color="auto"/>
        <w:right w:val="none" w:sz="0" w:space="0" w:color="auto"/>
      </w:divBdr>
    </w:div>
    <w:div w:id="1102651244">
      <w:marLeft w:val="640"/>
      <w:marRight w:val="0"/>
      <w:marTop w:val="0"/>
      <w:marBottom w:val="0"/>
      <w:divBdr>
        <w:top w:val="none" w:sz="0" w:space="0" w:color="auto"/>
        <w:left w:val="none" w:sz="0" w:space="0" w:color="auto"/>
        <w:bottom w:val="none" w:sz="0" w:space="0" w:color="auto"/>
        <w:right w:val="none" w:sz="0" w:space="0" w:color="auto"/>
      </w:divBdr>
    </w:div>
    <w:div w:id="1105148914">
      <w:marLeft w:val="640"/>
      <w:marRight w:val="0"/>
      <w:marTop w:val="0"/>
      <w:marBottom w:val="0"/>
      <w:divBdr>
        <w:top w:val="none" w:sz="0" w:space="0" w:color="auto"/>
        <w:left w:val="none" w:sz="0" w:space="0" w:color="auto"/>
        <w:bottom w:val="none" w:sz="0" w:space="0" w:color="auto"/>
        <w:right w:val="none" w:sz="0" w:space="0" w:color="auto"/>
      </w:divBdr>
    </w:div>
    <w:div w:id="1116603154">
      <w:marLeft w:val="640"/>
      <w:marRight w:val="0"/>
      <w:marTop w:val="0"/>
      <w:marBottom w:val="0"/>
      <w:divBdr>
        <w:top w:val="none" w:sz="0" w:space="0" w:color="auto"/>
        <w:left w:val="none" w:sz="0" w:space="0" w:color="auto"/>
        <w:bottom w:val="none" w:sz="0" w:space="0" w:color="auto"/>
        <w:right w:val="none" w:sz="0" w:space="0" w:color="auto"/>
      </w:divBdr>
    </w:div>
    <w:div w:id="1118530482">
      <w:marLeft w:val="640"/>
      <w:marRight w:val="0"/>
      <w:marTop w:val="0"/>
      <w:marBottom w:val="0"/>
      <w:divBdr>
        <w:top w:val="none" w:sz="0" w:space="0" w:color="auto"/>
        <w:left w:val="none" w:sz="0" w:space="0" w:color="auto"/>
        <w:bottom w:val="none" w:sz="0" w:space="0" w:color="auto"/>
        <w:right w:val="none" w:sz="0" w:space="0" w:color="auto"/>
      </w:divBdr>
    </w:div>
    <w:div w:id="1120338654">
      <w:marLeft w:val="640"/>
      <w:marRight w:val="0"/>
      <w:marTop w:val="0"/>
      <w:marBottom w:val="0"/>
      <w:divBdr>
        <w:top w:val="none" w:sz="0" w:space="0" w:color="auto"/>
        <w:left w:val="none" w:sz="0" w:space="0" w:color="auto"/>
        <w:bottom w:val="none" w:sz="0" w:space="0" w:color="auto"/>
        <w:right w:val="none" w:sz="0" w:space="0" w:color="auto"/>
      </w:divBdr>
    </w:div>
    <w:div w:id="1127047713">
      <w:marLeft w:val="640"/>
      <w:marRight w:val="0"/>
      <w:marTop w:val="0"/>
      <w:marBottom w:val="0"/>
      <w:divBdr>
        <w:top w:val="none" w:sz="0" w:space="0" w:color="auto"/>
        <w:left w:val="none" w:sz="0" w:space="0" w:color="auto"/>
        <w:bottom w:val="none" w:sz="0" w:space="0" w:color="auto"/>
        <w:right w:val="none" w:sz="0" w:space="0" w:color="auto"/>
      </w:divBdr>
    </w:div>
    <w:div w:id="1165779791">
      <w:marLeft w:val="640"/>
      <w:marRight w:val="0"/>
      <w:marTop w:val="0"/>
      <w:marBottom w:val="0"/>
      <w:divBdr>
        <w:top w:val="none" w:sz="0" w:space="0" w:color="auto"/>
        <w:left w:val="none" w:sz="0" w:space="0" w:color="auto"/>
        <w:bottom w:val="none" w:sz="0" w:space="0" w:color="auto"/>
        <w:right w:val="none" w:sz="0" w:space="0" w:color="auto"/>
      </w:divBdr>
    </w:div>
    <w:div w:id="1182010229">
      <w:marLeft w:val="640"/>
      <w:marRight w:val="0"/>
      <w:marTop w:val="0"/>
      <w:marBottom w:val="0"/>
      <w:divBdr>
        <w:top w:val="none" w:sz="0" w:space="0" w:color="auto"/>
        <w:left w:val="none" w:sz="0" w:space="0" w:color="auto"/>
        <w:bottom w:val="none" w:sz="0" w:space="0" w:color="auto"/>
        <w:right w:val="none" w:sz="0" w:space="0" w:color="auto"/>
      </w:divBdr>
    </w:div>
    <w:div w:id="1186677856">
      <w:marLeft w:val="640"/>
      <w:marRight w:val="0"/>
      <w:marTop w:val="0"/>
      <w:marBottom w:val="0"/>
      <w:divBdr>
        <w:top w:val="none" w:sz="0" w:space="0" w:color="auto"/>
        <w:left w:val="none" w:sz="0" w:space="0" w:color="auto"/>
        <w:bottom w:val="none" w:sz="0" w:space="0" w:color="auto"/>
        <w:right w:val="none" w:sz="0" w:space="0" w:color="auto"/>
      </w:divBdr>
    </w:div>
    <w:div w:id="1189413902">
      <w:marLeft w:val="640"/>
      <w:marRight w:val="0"/>
      <w:marTop w:val="0"/>
      <w:marBottom w:val="0"/>
      <w:divBdr>
        <w:top w:val="none" w:sz="0" w:space="0" w:color="auto"/>
        <w:left w:val="none" w:sz="0" w:space="0" w:color="auto"/>
        <w:bottom w:val="none" w:sz="0" w:space="0" w:color="auto"/>
        <w:right w:val="none" w:sz="0" w:space="0" w:color="auto"/>
      </w:divBdr>
    </w:div>
    <w:div w:id="1190754119">
      <w:marLeft w:val="640"/>
      <w:marRight w:val="0"/>
      <w:marTop w:val="0"/>
      <w:marBottom w:val="0"/>
      <w:divBdr>
        <w:top w:val="none" w:sz="0" w:space="0" w:color="auto"/>
        <w:left w:val="none" w:sz="0" w:space="0" w:color="auto"/>
        <w:bottom w:val="none" w:sz="0" w:space="0" w:color="auto"/>
        <w:right w:val="none" w:sz="0" w:space="0" w:color="auto"/>
      </w:divBdr>
    </w:div>
    <w:div w:id="1192187929">
      <w:marLeft w:val="640"/>
      <w:marRight w:val="0"/>
      <w:marTop w:val="0"/>
      <w:marBottom w:val="0"/>
      <w:divBdr>
        <w:top w:val="none" w:sz="0" w:space="0" w:color="auto"/>
        <w:left w:val="none" w:sz="0" w:space="0" w:color="auto"/>
        <w:bottom w:val="none" w:sz="0" w:space="0" w:color="auto"/>
        <w:right w:val="none" w:sz="0" w:space="0" w:color="auto"/>
      </w:divBdr>
    </w:div>
    <w:div w:id="1211306622">
      <w:marLeft w:val="640"/>
      <w:marRight w:val="0"/>
      <w:marTop w:val="0"/>
      <w:marBottom w:val="0"/>
      <w:divBdr>
        <w:top w:val="none" w:sz="0" w:space="0" w:color="auto"/>
        <w:left w:val="none" w:sz="0" w:space="0" w:color="auto"/>
        <w:bottom w:val="none" w:sz="0" w:space="0" w:color="auto"/>
        <w:right w:val="none" w:sz="0" w:space="0" w:color="auto"/>
      </w:divBdr>
    </w:div>
    <w:div w:id="1218862105">
      <w:marLeft w:val="640"/>
      <w:marRight w:val="0"/>
      <w:marTop w:val="0"/>
      <w:marBottom w:val="0"/>
      <w:divBdr>
        <w:top w:val="none" w:sz="0" w:space="0" w:color="auto"/>
        <w:left w:val="none" w:sz="0" w:space="0" w:color="auto"/>
        <w:bottom w:val="none" w:sz="0" w:space="0" w:color="auto"/>
        <w:right w:val="none" w:sz="0" w:space="0" w:color="auto"/>
      </w:divBdr>
    </w:div>
    <w:div w:id="1228880431">
      <w:marLeft w:val="640"/>
      <w:marRight w:val="0"/>
      <w:marTop w:val="0"/>
      <w:marBottom w:val="0"/>
      <w:divBdr>
        <w:top w:val="none" w:sz="0" w:space="0" w:color="auto"/>
        <w:left w:val="none" w:sz="0" w:space="0" w:color="auto"/>
        <w:bottom w:val="none" w:sz="0" w:space="0" w:color="auto"/>
        <w:right w:val="none" w:sz="0" w:space="0" w:color="auto"/>
      </w:divBdr>
    </w:div>
    <w:div w:id="1233272460">
      <w:marLeft w:val="640"/>
      <w:marRight w:val="0"/>
      <w:marTop w:val="0"/>
      <w:marBottom w:val="0"/>
      <w:divBdr>
        <w:top w:val="none" w:sz="0" w:space="0" w:color="auto"/>
        <w:left w:val="none" w:sz="0" w:space="0" w:color="auto"/>
        <w:bottom w:val="none" w:sz="0" w:space="0" w:color="auto"/>
        <w:right w:val="none" w:sz="0" w:space="0" w:color="auto"/>
      </w:divBdr>
    </w:div>
    <w:div w:id="1241646392">
      <w:marLeft w:val="640"/>
      <w:marRight w:val="0"/>
      <w:marTop w:val="0"/>
      <w:marBottom w:val="0"/>
      <w:divBdr>
        <w:top w:val="none" w:sz="0" w:space="0" w:color="auto"/>
        <w:left w:val="none" w:sz="0" w:space="0" w:color="auto"/>
        <w:bottom w:val="none" w:sz="0" w:space="0" w:color="auto"/>
        <w:right w:val="none" w:sz="0" w:space="0" w:color="auto"/>
      </w:divBdr>
    </w:div>
    <w:div w:id="1246723424">
      <w:marLeft w:val="640"/>
      <w:marRight w:val="0"/>
      <w:marTop w:val="0"/>
      <w:marBottom w:val="0"/>
      <w:divBdr>
        <w:top w:val="none" w:sz="0" w:space="0" w:color="auto"/>
        <w:left w:val="none" w:sz="0" w:space="0" w:color="auto"/>
        <w:bottom w:val="none" w:sz="0" w:space="0" w:color="auto"/>
        <w:right w:val="none" w:sz="0" w:space="0" w:color="auto"/>
      </w:divBdr>
    </w:div>
    <w:div w:id="1263953998">
      <w:marLeft w:val="640"/>
      <w:marRight w:val="0"/>
      <w:marTop w:val="0"/>
      <w:marBottom w:val="0"/>
      <w:divBdr>
        <w:top w:val="none" w:sz="0" w:space="0" w:color="auto"/>
        <w:left w:val="none" w:sz="0" w:space="0" w:color="auto"/>
        <w:bottom w:val="none" w:sz="0" w:space="0" w:color="auto"/>
        <w:right w:val="none" w:sz="0" w:space="0" w:color="auto"/>
      </w:divBdr>
    </w:div>
    <w:div w:id="1272779830">
      <w:marLeft w:val="640"/>
      <w:marRight w:val="0"/>
      <w:marTop w:val="0"/>
      <w:marBottom w:val="0"/>
      <w:divBdr>
        <w:top w:val="none" w:sz="0" w:space="0" w:color="auto"/>
        <w:left w:val="none" w:sz="0" w:space="0" w:color="auto"/>
        <w:bottom w:val="none" w:sz="0" w:space="0" w:color="auto"/>
        <w:right w:val="none" w:sz="0" w:space="0" w:color="auto"/>
      </w:divBdr>
    </w:div>
    <w:div w:id="1301037952">
      <w:marLeft w:val="640"/>
      <w:marRight w:val="0"/>
      <w:marTop w:val="0"/>
      <w:marBottom w:val="0"/>
      <w:divBdr>
        <w:top w:val="none" w:sz="0" w:space="0" w:color="auto"/>
        <w:left w:val="none" w:sz="0" w:space="0" w:color="auto"/>
        <w:bottom w:val="none" w:sz="0" w:space="0" w:color="auto"/>
        <w:right w:val="none" w:sz="0" w:space="0" w:color="auto"/>
      </w:divBdr>
    </w:div>
    <w:div w:id="1310788547">
      <w:marLeft w:val="640"/>
      <w:marRight w:val="0"/>
      <w:marTop w:val="0"/>
      <w:marBottom w:val="0"/>
      <w:divBdr>
        <w:top w:val="none" w:sz="0" w:space="0" w:color="auto"/>
        <w:left w:val="none" w:sz="0" w:space="0" w:color="auto"/>
        <w:bottom w:val="none" w:sz="0" w:space="0" w:color="auto"/>
        <w:right w:val="none" w:sz="0" w:space="0" w:color="auto"/>
      </w:divBdr>
    </w:div>
    <w:div w:id="1339456779">
      <w:marLeft w:val="640"/>
      <w:marRight w:val="0"/>
      <w:marTop w:val="0"/>
      <w:marBottom w:val="0"/>
      <w:divBdr>
        <w:top w:val="none" w:sz="0" w:space="0" w:color="auto"/>
        <w:left w:val="none" w:sz="0" w:space="0" w:color="auto"/>
        <w:bottom w:val="none" w:sz="0" w:space="0" w:color="auto"/>
        <w:right w:val="none" w:sz="0" w:space="0" w:color="auto"/>
      </w:divBdr>
    </w:div>
    <w:div w:id="1342316728">
      <w:marLeft w:val="640"/>
      <w:marRight w:val="0"/>
      <w:marTop w:val="0"/>
      <w:marBottom w:val="0"/>
      <w:divBdr>
        <w:top w:val="none" w:sz="0" w:space="0" w:color="auto"/>
        <w:left w:val="none" w:sz="0" w:space="0" w:color="auto"/>
        <w:bottom w:val="none" w:sz="0" w:space="0" w:color="auto"/>
        <w:right w:val="none" w:sz="0" w:space="0" w:color="auto"/>
      </w:divBdr>
    </w:div>
    <w:div w:id="1357197649">
      <w:marLeft w:val="640"/>
      <w:marRight w:val="0"/>
      <w:marTop w:val="0"/>
      <w:marBottom w:val="0"/>
      <w:divBdr>
        <w:top w:val="none" w:sz="0" w:space="0" w:color="auto"/>
        <w:left w:val="none" w:sz="0" w:space="0" w:color="auto"/>
        <w:bottom w:val="none" w:sz="0" w:space="0" w:color="auto"/>
        <w:right w:val="none" w:sz="0" w:space="0" w:color="auto"/>
      </w:divBdr>
    </w:div>
    <w:div w:id="1371228199">
      <w:marLeft w:val="640"/>
      <w:marRight w:val="0"/>
      <w:marTop w:val="0"/>
      <w:marBottom w:val="0"/>
      <w:divBdr>
        <w:top w:val="none" w:sz="0" w:space="0" w:color="auto"/>
        <w:left w:val="none" w:sz="0" w:space="0" w:color="auto"/>
        <w:bottom w:val="none" w:sz="0" w:space="0" w:color="auto"/>
        <w:right w:val="none" w:sz="0" w:space="0" w:color="auto"/>
      </w:divBdr>
    </w:div>
    <w:div w:id="1376464997">
      <w:marLeft w:val="640"/>
      <w:marRight w:val="0"/>
      <w:marTop w:val="0"/>
      <w:marBottom w:val="0"/>
      <w:divBdr>
        <w:top w:val="none" w:sz="0" w:space="0" w:color="auto"/>
        <w:left w:val="none" w:sz="0" w:space="0" w:color="auto"/>
        <w:bottom w:val="none" w:sz="0" w:space="0" w:color="auto"/>
        <w:right w:val="none" w:sz="0" w:space="0" w:color="auto"/>
      </w:divBdr>
    </w:div>
    <w:div w:id="1384209202">
      <w:marLeft w:val="640"/>
      <w:marRight w:val="0"/>
      <w:marTop w:val="0"/>
      <w:marBottom w:val="0"/>
      <w:divBdr>
        <w:top w:val="none" w:sz="0" w:space="0" w:color="auto"/>
        <w:left w:val="none" w:sz="0" w:space="0" w:color="auto"/>
        <w:bottom w:val="none" w:sz="0" w:space="0" w:color="auto"/>
        <w:right w:val="none" w:sz="0" w:space="0" w:color="auto"/>
      </w:divBdr>
    </w:div>
    <w:div w:id="1423841399">
      <w:marLeft w:val="640"/>
      <w:marRight w:val="0"/>
      <w:marTop w:val="0"/>
      <w:marBottom w:val="0"/>
      <w:divBdr>
        <w:top w:val="none" w:sz="0" w:space="0" w:color="auto"/>
        <w:left w:val="none" w:sz="0" w:space="0" w:color="auto"/>
        <w:bottom w:val="none" w:sz="0" w:space="0" w:color="auto"/>
        <w:right w:val="none" w:sz="0" w:space="0" w:color="auto"/>
      </w:divBdr>
    </w:div>
    <w:div w:id="1429692932">
      <w:marLeft w:val="640"/>
      <w:marRight w:val="0"/>
      <w:marTop w:val="0"/>
      <w:marBottom w:val="0"/>
      <w:divBdr>
        <w:top w:val="none" w:sz="0" w:space="0" w:color="auto"/>
        <w:left w:val="none" w:sz="0" w:space="0" w:color="auto"/>
        <w:bottom w:val="none" w:sz="0" w:space="0" w:color="auto"/>
        <w:right w:val="none" w:sz="0" w:space="0" w:color="auto"/>
      </w:divBdr>
    </w:div>
    <w:div w:id="1441953235">
      <w:marLeft w:val="640"/>
      <w:marRight w:val="0"/>
      <w:marTop w:val="0"/>
      <w:marBottom w:val="0"/>
      <w:divBdr>
        <w:top w:val="none" w:sz="0" w:space="0" w:color="auto"/>
        <w:left w:val="none" w:sz="0" w:space="0" w:color="auto"/>
        <w:bottom w:val="none" w:sz="0" w:space="0" w:color="auto"/>
        <w:right w:val="none" w:sz="0" w:space="0" w:color="auto"/>
      </w:divBdr>
    </w:div>
    <w:div w:id="1450392824">
      <w:marLeft w:val="640"/>
      <w:marRight w:val="0"/>
      <w:marTop w:val="0"/>
      <w:marBottom w:val="0"/>
      <w:divBdr>
        <w:top w:val="none" w:sz="0" w:space="0" w:color="auto"/>
        <w:left w:val="none" w:sz="0" w:space="0" w:color="auto"/>
        <w:bottom w:val="none" w:sz="0" w:space="0" w:color="auto"/>
        <w:right w:val="none" w:sz="0" w:space="0" w:color="auto"/>
      </w:divBdr>
    </w:div>
    <w:div w:id="1466966362">
      <w:marLeft w:val="640"/>
      <w:marRight w:val="0"/>
      <w:marTop w:val="0"/>
      <w:marBottom w:val="0"/>
      <w:divBdr>
        <w:top w:val="none" w:sz="0" w:space="0" w:color="auto"/>
        <w:left w:val="none" w:sz="0" w:space="0" w:color="auto"/>
        <w:bottom w:val="none" w:sz="0" w:space="0" w:color="auto"/>
        <w:right w:val="none" w:sz="0" w:space="0" w:color="auto"/>
      </w:divBdr>
    </w:div>
    <w:div w:id="1484463593">
      <w:marLeft w:val="640"/>
      <w:marRight w:val="0"/>
      <w:marTop w:val="0"/>
      <w:marBottom w:val="0"/>
      <w:divBdr>
        <w:top w:val="none" w:sz="0" w:space="0" w:color="auto"/>
        <w:left w:val="none" w:sz="0" w:space="0" w:color="auto"/>
        <w:bottom w:val="none" w:sz="0" w:space="0" w:color="auto"/>
        <w:right w:val="none" w:sz="0" w:space="0" w:color="auto"/>
      </w:divBdr>
    </w:div>
    <w:div w:id="1489059644">
      <w:marLeft w:val="640"/>
      <w:marRight w:val="0"/>
      <w:marTop w:val="0"/>
      <w:marBottom w:val="0"/>
      <w:divBdr>
        <w:top w:val="none" w:sz="0" w:space="0" w:color="auto"/>
        <w:left w:val="none" w:sz="0" w:space="0" w:color="auto"/>
        <w:bottom w:val="none" w:sz="0" w:space="0" w:color="auto"/>
        <w:right w:val="none" w:sz="0" w:space="0" w:color="auto"/>
      </w:divBdr>
    </w:div>
    <w:div w:id="1512836918">
      <w:marLeft w:val="640"/>
      <w:marRight w:val="0"/>
      <w:marTop w:val="0"/>
      <w:marBottom w:val="0"/>
      <w:divBdr>
        <w:top w:val="none" w:sz="0" w:space="0" w:color="auto"/>
        <w:left w:val="none" w:sz="0" w:space="0" w:color="auto"/>
        <w:bottom w:val="none" w:sz="0" w:space="0" w:color="auto"/>
        <w:right w:val="none" w:sz="0" w:space="0" w:color="auto"/>
      </w:divBdr>
    </w:div>
    <w:div w:id="1533608900">
      <w:marLeft w:val="640"/>
      <w:marRight w:val="0"/>
      <w:marTop w:val="0"/>
      <w:marBottom w:val="0"/>
      <w:divBdr>
        <w:top w:val="none" w:sz="0" w:space="0" w:color="auto"/>
        <w:left w:val="none" w:sz="0" w:space="0" w:color="auto"/>
        <w:bottom w:val="none" w:sz="0" w:space="0" w:color="auto"/>
        <w:right w:val="none" w:sz="0" w:space="0" w:color="auto"/>
      </w:divBdr>
    </w:div>
    <w:div w:id="1548057376">
      <w:marLeft w:val="640"/>
      <w:marRight w:val="0"/>
      <w:marTop w:val="0"/>
      <w:marBottom w:val="0"/>
      <w:divBdr>
        <w:top w:val="none" w:sz="0" w:space="0" w:color="auto"/>
        <w:left w:val="none" w:sz="0" w:space="0" w:color="auto"/>
        <w:bottom w:val="none" w:sz="0" w:space="0" w:color="auto"/>
        <w:right w:val="none" w:sz="0" w:space="0" w:color="auto"/>
      </w:divBdr>
    </w:div>
    <w:div w:id="1557357168">
      <w:marLeft w:val="640"/>
      <w:marRight w:val="0"/>
      <w:marTop w:val="0"/>
      <w:marBottom w:val="0"/>
      <w:divBdr>
        <w:top w:val="none" w:sz="0" w:space="0" w:color="auto"/>
        <w:left w:val="none" w:sz="0" w:space="0" w:color="auto"/>
        <w:bottom w:val="none" w:sz="0" w:space="0" w:color="auto"/>
        <w:right w:val="none" w:sz="0" w:space="0" w:color="auto"/>
      </w:divBdr>
    </w:div>
    <w:div w:id="1562786787">
      <w:marLeft w:val="640"/>
      <w:marRight w:val="0"/>
      <w:marTop w:val="0"/>
      <w:marBottom w:val="0"/>
      <w:divBdr>
        <w:top w:val="none" w:sz="0" w:space="0" w:color="auto"/>
        <w:left w:val="none" w:sz="0" w:space="0" w:color="auto"/>
        <w:bottom w:val="none" w:sz="0" w:space="0" w:color="auto"/>
        <w:right w:val="none" w:sz="0" w:space="0" w:color="auto"/>
      </w:divBdr>
    </w:div>
    <w:div w:id="1567572985">
      <w:marLeft w:val="640"/>
      <w:marRight w:val="0"/>
      <w:marTop w:val="0"/>
      <w:marBottom w:val="0"/>
      <w:divBdr>
        <w:top w:val="none" w:sz="0" w:space="0" w:color="auto"/>
        <w:left w:val="none" w:sz="0" w:space="0" w:color="auto"/>
        <w:bottom w:val="none" w:sz="0" w:space="0" w:color="auto"/>
        <w:right w:val="none" w:sz="0" w:space="0" w:color="auto"/>
      </w:divBdr>
    </w:div>
    <w:div w:id="1568344906">
      <w:marLeft w:val="640"/>
      <w:marRight w:val="0"/>
      <w:marTop w:val="0"/>
      <w:marBottom w:val="0"/>
      <w:divBdr>
        <w:top w:val="none" w:sz="0" w:space="0" w:color="auto"/>
        <w:left w:val="none" w:sz="0" w:space="0" w:color="auto"/>
        <w:bottom w:val="none" w:sz="0" w:space="0" w:color="auto"/>
        <w:right w:val="none" w:sz="0" w:space="0" w:color="auto"/>
      </w:divBdr>
    </w:div>
    <w:div w:id="1573806642">
      <w:marLeft w:val="640"/>
      <w:marRight w:val="0"/>
      <w:marTop w:val="0"/>
      <w:marBottom w:val="0"/>
      <w:divBdr>
        <w:top w:val="none" w:sz="0" w:space="0" w:color="auto"/>
        <w:left w:val="none" w:sz="0" w:space="0" w:color="auto"/>
        <w:bottom w:val="none" w:sz="0" w:space="0" w:color="auto"/>
        <w:right w:val="none" w:sz="0" w:space="0" w:color="auto"/>
      </w:divBdr>
    </w:div>
    <w:div w:id="1585993421">
      <w:marLeft w:val="640"/>
      <w:marRight w:val="0"/>
      <w:marTop w:val="0"/>
      <w:marBottom w:val="0"/>
      <w:divBdr>
        <w:top w:val="none" w:sz="0" w:space="0" w:color="auto"/>
        <w:left w:val="none" w:sz="0" w:space="0" w:color="auto"/>
        <w:bottom w:val="none" w:sz="0" w:space="0" w:color="auto"/>
        <w:right w:val="none" w:sz="0" w:space="0" w:color="auto"/>
      </w:divBdr>
    </w:div>
    <w:div w:id="1633946148">
      <w:marLeft w:val="640"/>
      <w:marRight w:val="0"/>
      <w:marTop w:val="0"/>
      <w:marBottom w:val="0"/>
      <w:divBdr>
        <w:top w:val="none" w:sz="0" w:space="0" w:color="auto"/>
        <w:left w:val="none" w:sz="0" w:space="0" w:color="auto"/>
        <w:bottom w:val="none" w:sz="0" w:space="0" w:color="auto"/>
        <w:right w:val="none" w:sz="0" w:space="0" w:color="auto"/>
      </w:divBdr>
    </w:div>
    <w:div w:id="1663007323">
      <w:marLeft w:val="640"/>
      <w:marRight w:val="0"/>
      <w:marTop w:val="0"/>
      <w:marBottom w:val="0"/>
      <w:divBdr>
        <w:top w:val="none" w:sz="0" w:space="0" w:color="auto"/>
        <w:left w:val="none" w:sz="0" w:space="0" w:color="auto"/>
        <w:bottom w:val="none" w:sz="0" w:space="0" w:color="auto"/>
        <w:right w:val="none" w:sz="0" w:space="0" w:color="auto"/>
      </w:divBdr>
    </w:div>
    <w:div w:id="1663852357">
      <w:marLeft w:val="640"/>
      <w:marRight w:val="0"/>
      <w:marTop w:val="0"/>
      <w:marBottom w:val="0"/>
      <w:divBdr>
        <w:top w:val="none" w:sz="0" w:space="0" w:color="auto"/>
        <w:left w:val="none" w:sz="0" w:space="0" w:color="auto"/>
        <w:bottom w:val="none" w:sz="0" w:space="0" w:color="auto"/>
        <w:right w:val="none" w:sz="0" w:space="0" w:color="auto"/>
      </w:divBdr>
    </w:div>
    <w:div w:id="1664703883">
      <w:marLeft w:val="640"/>
      <w:marRight w:val="0"/>
      <w:marTop w:val="0"/>
      <w:marBottom w:val="0"/>
      <w:divBdr>
        <w:top w:val="none" w:sz="0" w:space="0" w:color="auto"/>
        <w:left w:val="none" w:sz="0" w:space="0" w:color="auto"/>
        <w:bottom w:val="none" w:sz="0" w:space="0" w:color="auto"/>
        <w:right w:val="none" w:sz="0" w:space="0" w:color="auto"/>
      </w:divBdr>
    </w:div>
    <w:div w:id="1677919180">
      <w:marLeft w:val="640"/>
      <w:marRight w:val="0"/>
      <w:marTop w:val="0"/>
      <w:marBottom w:val="0"/>
      <w:divBdr>
        <w:top w:val="none" w:sz="0" w:space="0" w:color="auto"/>
        <w:left w:val="none" w:sz="0" w:space="0" w:color="auto"/>
        <w:bottom w:val="none" w:sz="0" w:space="0" w:color="auto"/>
        <w:right w:val="none" w:sz="0" w:space="0" w:color="auto"/>
      </w:divBdr>
    </w:div>
    <w:div w:id="1684477104">
      <w:marLeft w:val="640"/>
      <w:marRight w:val="0"/>
      <w:marTop w:val="0"/>
      <w:marBottom w:val="0"/>
      <w:divBdr>
        <w:top w:val="none" w:sz="0" w:space="0" w:color="auto"/>
        <w:left w:val="none" w:sz="0" w:space="0" w:color="auto"/>
        <w:bottom w:val="none" w:sz="0" w:space="0" w:color="auto"/>
        <w:right w:val="none" w:sz="0" w:space="0" w:color="auto"/>
      </w:divBdr>
    </w:div>
    <w:div w:id="1687751319">
      <w:marLeft w:val="640"/>
      <w:marRight w:val="0"/>
      <w:marTop w:val="0"/>
      <w:marBottom w:val="0"/>
      <w:divBdr>
        <w:top w:val="none" w:sz="0" w:space="0" w:color="auto"/>
        <w:left w:val="none" w:sz="0" w:space="0" w:color="auto"/>
        <w:bottom w:val="none" w:sz="0" w:space="0" w:color="auto"/>
        <w:right w:val="none" w:sz="0" w:space="0" w:color="auto"/>
      </w:divBdr>
    </w:div>
    <w:div w:id="1693652286">
      <w:marLeft w:val="640"/>
      <w:marRight w:val="0"/>
      <w:marTop w:val="0"/>
      <w:marBottom w:val="0"/>
      <w:divBdr>
        <w:top w:val="none" w:sz="0" w:space="0" w:color="auto"/>
        <w:left w:val="none" w:sz="0" w:space="0" w:color="auto"/>
        <w:bottom w:val="none" w:sz="0" w:space="0" w:color="auto"/>
        <w:right w:val="none" w:sz="0" w:space="0" w:color="auto"/>
      </w:divBdr>
    </w:div>
    <w:div w:id="1707024148">
      <w:marLeft w:val="640"/>
      <w:marRight w:val="0"/>
      <w:marTop w:val="0"/>
      <w:marBottom w:val="0"/>
      <w:divBdr>
        <w:top w:val="none" w:sz="0" w:space="0" w:color="auto"/>
        <w:left w:val="none" w:sz="0" w:space="0" w:color="auto"/>
        <w:bottom w:val="none" w:sz="0" w:space="0" w:color="auto"/>
        <w:right w:val="none" w:sz="0" w:space="0" w:color="auto"/>
      </w:divBdr>
    </w:div>
    <w:div w:id="1737821224">
      <w:marLeft w:val="640"/>
      <w:marRight w:val="0"/>
      <w:marTop w:val="0"/>
      <w:marBottom w:val="0"/>
      <w:divBdr>
        <w:top w:val="none" w:sz="0" w:space="0" w:color="auto"/>
        <w:left w:val="none" w:sz="0" w:space="0" w:color="auto"/>
        <w:bottom w:val="none" w:sz="0" w:space="0" w:color="auto"/>
        <w:right w:val="none" w:sz="0" w:space="0" w:color="auto"/>
      </w:divBdr>
    </w:div>
    <w:div w:id="1742829760">
      <w:marLeft w:val="640"/>
      <w:marRight w:val="0"/>
      <w:marTop w:val="0"/>
      <w:marBottom w:val="0"/>
      <w:divBdr>
        <w:top w:val="none" w:sz="0" w:space="0" w:color="auto"/>
        <w:left w:val="none" w:sz="0" w:space="0" w:color="auto"/>
        <w:bottom w:val="none" w:sz="0" w:space="0" w:color="auto"/>
        <w:right w:val="none" w:sz="0" w:space="0" w:color="auto"/>
      </w:divBdr>
    </w:div>
    <w:div w:id="1744252779">
      <w:marLeft w:val="640"/>
      <w:marRight w:val="0"/>
      <w:marTop w:val="0"/>
      <w:marBottom w:val="0"/>
      <w:divBdr>
        <w:top w:val="none" w:sz="0" w:space="0" w:color="auto"/>
        <w:left w:val="none" w:sz="0" w:space="0" w:color="auto"/>
        <w:bottom w:val="none" w:sz="0" w:space="0" w:color="auto"/>
        <w:right w:val="none" w:sz="0" w:space="0" w:color="auto"/>
      </w:divBdr>
    </w:div>
    <w:div w:id="1745031116">
      <w:marLeft w:val="640"/>
      <w:marRight w:val="0"/>
      <w:marTop w:val="0"/>
      <w:marBottom w:val="0"/>
      <w:divBdr>
        <w:top w:val="none" w:sz="0" w:space="0" w:color="auto"/>
        <w:left w:val="none" w:sz="0" w:space="0" w:color="auto"/>
        <w:bottom w:val="none" w:sz="0" w:space="0" w:color="auto"/>
        <w:right w:val="none" w:sz="0" w:space="0" w:color="auto"/>
      </w:divBdr>
    </w:div>
    <w:div w:id="1779059985">
      <w:marLeft w:val="640"/>
      <w:marRight w:val="0"/>
      <w:marTop w:val="0"/>
      <w:marBottom w:val="0"/>
      <w:divBdr>
        <w:top w:val="none" w:sz="0" w:space="0" w:color="auto"/>
        <w:left w:val="none" w:sz="0" w:space="0" w:color="auto"/>
        <w:bottom w:val="none" w:sz="0" w:space="0" w:color="auto"/>
        <w:right w:val="none" w:sz="0" w:space="0" w:color="auto"/>
      </w:divBdr>
    </w:div>
    <w:div w:id="1783837814">
      <w:marLeft w:val="640"/>
      <w:marRight w:val="0"/>
      <w:marTop w:val="0"/>
      <w:marBottom w:val="0"/>
      <w:divBdr>
        <w:top w:val="none" w:sz="0" w:space="0" w:color="auto"/>
        <w:left w:val="none" w:sz="0" w:space="0" w:color="auto"/>
        <w:bottom w:val="none" w:sz="0" w:space="0" w:color="auto"/>
        <w:right w:val="none" w:sz="0" w:space="0" w:color="auto"/>
      </w:divBdr>
    </w:div>
    <w:div w:id="1803620929">
      <w:marLeft w:val="640"/>
      <w:marRight w:val="0"/>
      <w:marTop w:val="0"/>
      <w:marBottom w:val="0"/>
      <w:divBdr>
        <w:top w:val="none" w:sz="0" w:space="0" w:color="auto"/>
        <w:left w:val="none" w:sz="0" w:space="0" w:color="auto"/>
        <w:bottom w:val="none" w:sz="0" w:space="0" w:color="auto"/>
        <w:right w:val="none" w:sz="0" w:space="0" w:color="auto"/>
      </w:divBdr>
    </w:div>
    <w:div w:id="1831821351">
      <w:marLeft w:val="640"/>
      <w:marRight w:val="0"/>
      <w:marTop w:val="0"/>
      <w:marBottom w:val="0"/>
      <w:divBdr>
        <w:top w:val="none" w:sz="0" w:space="0" w:color="auto"/>
        <w:left w:val="none" w:sz="0" w:space="0" w:color="auto"/>
        <w:bottom w:val="none" w:sz="0" w:space="0" w:color="auto"/>
        <w:right w:val="none" w:sz="0" w:space="0" w:color="auto"/>
      </w:divBdr>
    </w:div>
    <w:div w:id="1833909987">
      <w:marLeft w:val="640"/>
      <w:marRight w:val="0"/>
      <w:marTop w:val="0"/>
      <w:marBottom w:val="0"/>
      <w:divBdr>
        <w:top w:val="none" w:sz="0" w:space="0" w:color="auto"/>
        <w:left w:val="none" w:sz="0" w:space="0" w:color="auto"/>
        <w:bottom w:val="none" w:sz="0" w:space="0" w:color="auto"/>
        <w:right w:val="none" w:sz="0" w:space="0" w:color="auto"/>
      </w:divBdr>
    </w:div>
    <w:div w:id="1873495410">
      <w:marLeft w:val="640"/>
      <w:marRight w:val="0"/>
      <w:marTop w:val="0"/>
      <w:marBottom w:val="0"/>
      <w:divBdr>
        <w:top w:val="none" w:sz="0" w:space="0" w:color="auto"/>
        <w:left w:val="none" w:sz="0" w:space="0" w:color="auto"/>
        <w:bottom w:val="none" w:sz="0" w:space="0" w:color="auto"/>
        <w:right w:val="none" w:sz="0" w:space="0" w:color="auto"/>
      </w:divBdr>
    </w:div>
    <w:div w:id="1881894991">
      <w:marLeft w:val="640"/>
      <w:marRight w:val="0"/>
      <w:marTop w:val="0"/>
      <w:marBottom w:val="0"/>
      <w:divBdr>
        <w:top w:val="none" w:sz="0" w:space="0" w:color="auto"/>
        <w:left w:val="none" w:sz="0" w:space="0" w:color="auto"/>
        <w:bottom w:val="none" w:sz="0" w:space="0" w:color="auto"/>
        <w:right w:val="none" w:sz="0" w:space="0" w:color="auto"/>
      </w:divBdr>
    </w:div>
    <w:div w:id="1883663522">
      <w:marLeft w:val="640"/>
      <w:marRight w:val="0"/>
      <w:marTop w:val="0"/>
      <w:marBottom w:val="0"/>
      <w:divBdr>
        <w:top w:val="none" w:sz="0" w:space="0" w:color="auto"/>
        <w:left w:val="none" w:sz="0" w:space="0" w:color="auto"/>
        <w:bottom w:val="none" w:sz="0" w:space="0" w:color="auto"/>
        <w:right w:val="none" w:sz="0" w:space="0" w:color="auto"/>
      </w:divBdr>
    </w:div>
    <w:div w:id="1913661155">
      <w:marLeft w:val="640"/>
      <w:marRight w:val="0"/>
      <w:marTop w:val="0"/>
      <w:marBottom w:val="0"/>
      <w:divBdr>
        <w:top w:val="none" w:sz="0" w:space="0" w:color="auto"/>
        <w:left w:val="none" w:sz="0" w:space="0" w:color="auto"/>
        <w:bottom w:val="none" w:sz="0" w:space="0" w:color="auto"/>
        <w:right w:val="none" w:sz="0" w:space="0" w:color="auto"/>
      </w:divBdr>
    </w:div>
    <w:div w:id="1931961652">
      <w:marLeft w:val="640"/>
      <w:marRight w:val="0"/>
      <w:marTop w:val="0"/>
      <w:marBottom w:val="0"/>
      <w:divBdr>
        <w:top w:val="none" w:sz="0" w:space="0" w:color="auto"/>
        <w:left w:val="none" w:sz="0" w:space="0" w:color="auto"/>
        <w:bottom w:val="none" w:sz="0" w:space="0" w:color="auto"/>
        <w:right w:val="none" w:sz="0" w:space="0" w:color="auto"/>
      </w:divBdr>
    </w:div>
    <w:div w:id="1961377247">
      <w:marLeft w:val="640"/>
      <w:marRight w:val="0"/>
      <w:marTop w:val="0"/>
      <w:marBottom w:val="0"/>
      <w:divBdr>
        <w:top w:val="none" w:sz="0" w:space="0" w:color="auto"/>
        <w:left w:val="none" w:sz="0" w:space="0" w:color="auto"/>
        <w:bottom w:val="none" w:sz="0" w:space="0" w:color="auto"/>
        <w:right w:val="none" w:sz="0" w:space="0" w:color="auto"/>
      </w:divBdr>
    </w:div>
    <w:div w:id="1963537967">
      <w:marLeft w:val="640"/>
      <w:marRight w:val="0"/>
      <w:marTop w:val="0"/>
      <w:marBottom w:val="0"/>
      <w:divBdr>
        <w:top w:val="none" w:sz="0" w:space="0" w:color="auto"/>
        <w:left w:val="none" w:sz="0" w:space="0" w:color="auto"/>
        <w:bottom w:val="none" w:sz="0" w:space="0" w:color="auto"/>
        <w:right w:val="none" w:sz="0" w:space="0" w:color="auto"/>
      </w:divBdr>
    </w:div>
    <w:div w:id="1967464732">
      <w:marLeft w:val="640"/>
      <w:marRight w:val="0"/>
      <w:marTop w:val="0"/>
      <w:marBottom w:val="0"/>
      <w:divBdr>
        <w:top w:val="none" w:sz="0" w:space="0" w:color="auto"/>
        <w:left w:val="none" w:sz="0" w:space="0" w:color="auto"/>
        <w:bottom w:val="none" w:sz="0" w:space="0" w:color="auto"/>
        <w:right w:val="none" w:sz="0" w:space="0" w:color="auto"/>
      </w:divBdr>
    </w:div>
    <w:div w:id="1968274053">
      <w:marLeft w:val="640"/>
      <w:marRight w:val="0"/>
      <w:marTop w:val="0"/>
      <w:marBottom w:val="0"/>
      <w:divBdr>
        <w:top w:val="none" w:sz="0" w:space="0" w:color="auto"/>
        <w:left w:val="none" w:sz="0" w:space="0" w:color="auto"/>
        <w:bottom w:val="none" w:sz="0" w:space="0" w:color="auto"/>
        <w:right w:val="none" w:sz="0" w:space="0" w:color="auto"/>
      </w:divBdr>
    </w:div>
    <w:div w:id="2047825036">
      <w:marLeft w:val="640"/>
      <w:marRight w:val="0"/>
      <w:marTop w:val="0"/>
      <w:marBottom w:val="0"/>
      <w:divBdr>
        <w:top w:val="none" w:sz="0" w:space="0" w:color="auto"/>
        <w:left w:val="none" w:sz="0" w:space="0" w:color="auto"/>
        <w:bottom w:val="none" w:sz="0" w:space="0" w:color="auto"/>
        <w:right w:val="none" w:sz="0" w:space="0" w:color="auto"/>
      </w:divBdr>
    </w:div>
    <w:div w:id="2059695965">
      <w:marLeft w:val="640"/>
      <w:marRight w:val="0"/>
      <w:marTop w:val="0"/>
      <w:marBottom w:val="0"/>
      <w:divBdr>
        <w:top w:val="none" w:sz="0" w:space="0" w:color="auto"/>
        <w:left w:val="none" w:sz="0" w:space="0" w:color="auto"/>
        <w:bottom w:val="none" w:sz="0" w:space="0" w:color="auto"/>
        <w:right w:val="none" w:sz="0" w:space="0" w:color="auto"/>
      </w:divBdr>
    </w:div>
    <w:div w:id="2063096452">
      <w:marLeft w:val="640"/>
      <w:marRight w:val="0"/>
      <w:marTop w:val="0"/>
      <w:marBottom w:val="0"/>
      <w:divBdr>
        <w:top w:val="none" w:sz="0" w:space="0" w:color="auto"/>
        <w:left w:val="none" w:sz="0" w:space="0" w:color="auto"/>
        <w:bottom w:val="none" w:sz="0" w:space="0" w:color="auto"/>
        <w:right w:val="none" w:sz="0" w:space="0" w:color="auto"/>
      </w:divBdr>
    </w:div>
    <w:div w:id="2064476682">
      <w:marLeft w:val="640"/>
      <w:marRight w:val="0"/>
      <w:marTop w:val="0"/>
      <w:marBottom w:val="0"/>
      <w:divBdr>
        <w:top w:val="none" w:sz="0" w:space="0" w:color="auto"/>
        <w:left w:val="none" w:sz="0" w:space="0" w:color="auto"/>
        <w:bottom w:val="none" w:sz="0" w:space="0" w:color="auto"/>
        <w:right w:val="none" w:sz="0" w:space="0" w:color="auto"/>
      </w:divBdr>
    </w:div>
    <w:div w:id="2089450609">
      <w:marLeft w:val="640"/>
      <w:marRight w:val="0"/>
      <w:marTop w:val="0"/>
      <w:marBottom w:val="0"/>
      <w:divBdr>
        <w:top w:val="none" w:sz="0" w:space="0" w:color="auto"/>
        <w:left w:val="none" w:sz="0" w:space="0" w:color="auto"/>
        <w:bottom w:val="none" w:sz="0" w:space="0" w:color="auto"/>
        <w:right w:val="none" w:sz="0" w:space="0" w:color="auto"/>
      </w:divBdr>
    </w:div>
    <w:div w:id="2095779885">
      <w:marLeft w:val="640"/>
      <w:marRight w:val="0"/>
      <w:marTop w:val="0"/>
      <w:marBottom w:val="0"/>
      <w:divBdr>
        <w:top w:val="none" w:sz="0" w:space="0" w:color="auto"/>
        <w:left w:val="none" w:sz="0" w:space="0" w:color="auto"/>
        <w:bottom w:val="none" w:sz="0" w:space="0" w:color="auto"/>
        <w:right w:val="none" w:sz="0" w:space="0" w:color="auto"/>
      </w:divBdr>
    </w:div>
    <w:div w:id="2099977245">
      <w:marLeft w:val="640"/>
      <w:marRight w:val="0"/>
      <w:marTop w:val="0"/>
      <w:marBottom w:val="0"/>
      <w:divBdr>
        <w:top w:val="none" w:sz="0" w:space="0" w:color="auto"/>
        <w:left w:val="none" w:sz="0" w:space="0" w:color="auto"/>
        <w:bottom w:val="none" w:sz="0" w:space="0" w:color="auto"/>
        <w:right w:val="none" w:sz="0" w:space="0" w:color="auto"/>
      </w:divBdr>
    </w:div>
    <w:div w:id="2118400157">
      <w:marLeft w:val="640"/>
      <w:marRight w:val="0"/>
      <w:marTop w:val="0"/>
      <w:marBottom w:val="0"/>
      <w:divBdr>
        <w:top w:val="none" w:sz="0" w:space="0" w:color="auto"/>
        <w:left w:val="none" w:sz="0" w:space="0" w:color="auto"/>
        <w:bottom w:val="none" w:sz="0" w:space="0" w:color="auto"/>
        <w:right w:val="none" w:sz="0" w:space="0" w:color="auto"/>
      </w:divBdr>
    </w:div>
    <w:div w:id="2119714613">
      <w:marLeft w:val="640"/>
      <w:marRight w:val="0"/>
      <w:marTop w:val="0"/>
      <w:marBottom w:val="0"/>
      <w:divBdr>
        <w:top w:val="none" w:sz="0" w:space="0" w:color="auto"/>
        <w:left w:val="none" w:sz="0" w:space="0" w:color="auto"/>
        <w:bottom w:val="none" w:sz="0" w:space="0" w:color="auto"/>
        <w:right w:val="none" w:sz="0" w:space="0" w:color="auto"/>
      </w:divBdr>
    </w:div>
    <w:div w:id="2120907032">
      <w:marLeft w:val="640"/>
      <w:marRight w:val="0"/>
      <w:marTop w:val="0"/>
      <w:marBottom w:val="0"/>
      <w:divBdr>
        <w:top w:val="none" w:sz="0" w:space="0" w:color="auto"/>
        <w:left w:val="none" w:sz="0" w:space="0" w:color="auto"/>
        <w:bottom w:val="none" w:sz="0" w:space="0" w:color="auto"/>
        <w:right w:val="none" w:sz="0" w:space="0" w:color="auto"/>
      </w:divBdr>
    </w:div>
    <w:div w:id="2122265846">
      <w:marLeft w:val="640"/>
      <w:marRight w:val="0"/>
      <w:marTop w:val="0"/>
      <w:marBottom w:val="0"/>
      <w:divBdr>
        <w:top w:val="none" w:sz="0" w:space="0" w:color="auto"/>
        <w:left w:val="none" w:sz="0" w:space="0" w:color="auto"/>
        <w:bottom w:val="none" w:sz="0" w:space="0" w:color="auto"/>
        <w:right w:val="none" w:sz="0" w:space="0" w:color="auto"/>
      </w:divBdr>
    </w:div>
    <w:div w:id="2125028451">
      <w:marLeft w:val="640"/>
      <w:marRight w:val="0"/>
      <w:marTop w:val="0"/>
      <w:marBottom w:val="0"/>
      <w:divBdr>
        <w:top w:val="none" w:sz="0" w:space="0" w:color="auto"/>
        <w:left w:val="none" w:sz="0" w:space="0" w:color="auto"/>
        <w:bottom w:val="none" w:sz="0" w:space="0" w:color="auto"/>
        <w:right w:val="none" w:sz="0" w:space="0" w:color="auto"/>
      </w:divBdr>
    </w:div>
    <w:div w:id="2126345329">
      <w:marLeft w:val="640"/>
      <w:marRight w:val="0"/>
      <w:marTop w:val="0"/>
      <w:marBottom w:val="0"/>
      <w:divBdr>
        <w:top w:val="none" w:sz="0" w:space="0" w:color="auto"/>
        <w:left w:val="none" w:sz="0" w:space="0" w:color="auto"/>
        <w:bottom w:val="none" w:sz="0" w:space="0" w:color="auto"/>
        <w:right w:val="none" w:sz="0" w:space="0" w:color="auto"/>
      </w:divBdr>
    </w:div>
    <w:div w:id="2135050560">
      <w:marLeft w:val="64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37F12210-78EB-4AB8-A6A7-DB77FEB52D8A}"/>
      </w:docPartPr>
      <w:docPartBody>
        <w:p w:rsidR="003378AC" w:rsidRDefault="003378AC">
          <w:r w:rsidRPr="00C016CC">
            <w:rPr>
              <w:rStyle w:val="Textodelmarcadordeposicin"/>
            </w:rPr>
            <w:t>Haga clic o pulse aquí para escribir texto.</w:t>
          </w:r>
        </w:p>
      </w:docPartBody>
    </w:docPart>
    <w:docPart>
      <w:docPartPr>
        <w:name w:val="19C0C13C00974AA695A421B8E727C5A3"/>
        <w:category>
          <w:name w:val="General"/>
          <w:gallery w:val="placeholder"/>
        </w:category>
        <w:types>
          <w:type w:val="bbPlcHdr"/>
        </w:types>
        <w:behaviors>
          <w:behavior w:val="content"/>
        </w:behaviors>
        <w:guid w:val="{8079FB26-7706-46CA-93D7-D670C017FDDE}"/>
      </w:docPartPr>
      <w:docPartBody>
        <w:p w:rsidR="009334AC" w:rsidRDefault="004E7BED" w:rsidP="004E7BED">
          <w:pPr>
            <w:pStyle w:val="19C0C13C00974AA695A421B8E727C5A3"/>
          </w:pPr>
          <w:r w:rsidRPr="00C016CC">
            <w:rPr>
              <w:rStyle w:val="Textodelmarcadordeposicin"/>
            </w:rPr>
            <w:t>Haga clic o pulse aquí para escribir texto.</w:t>
          </w:r>
        </w:p>
      </w:docPartBody>
    </w:docPart>
    <w:docPart>
      <w:docPartPr>
        <w:name w:val="01F1D7E264AC4D01A8DB0C2917FB6C95"/>
        <w:category>
          <w:name w:val="General"/>
          <w:gallery w:val="placeholder"/>
        </w:category>
        <w:types>
          <w:type w:val="bbPlcHdr"/>
        </w:types>
        <w:behaviors>
          <w:behavior w:val="content"/>
        </w:behaviors>
        <w:guid w:val="{7CEE6096-FE7E-4494-B33E-E41C49DBA155}"/>
      </w:docPartPr>
      <w:docPartBody>
        <w:p w:rsidR="00950F75" w:rsidRDefault="00D356CF" w:rsidP="00D356CF">
          <w:pPr>
            <w:pStyle w:val="01F1D7E264AC4D01A8DB0C2917FB6C95"/>
          </w:pPr>
          <w:r w:rsidRPr="00C016CC">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78AC"/>
    <w:rsid w:val="000D2DD1"/>
    <w:rsid w:val="00200738"/>
    <w:rsid w:val="003378AC"/>
    <w:rsid w:val="004C0EAF"/>
    <w:rsid w:val="004E7BED"/>
    <w:rsid w:val="00523B79"/>
    <w:rsid w:val="006A3557"/>
    <w:rsid w:val="00741673"/>
    <w:rsid w:val="009334AC"/>
    <w:rsid w:val="00950F75"/>
    <w:rsid w:val="00C2012C"/>
    <w:rsid w:val="00D356CF"/>
    <w:rsid w:val="00D5650D"/>
    <w:rsid w:val="00DB02ED"/>
    <w:rsid w:val="00EE206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56CF"/>
    <w:rPr>
      <w:color w:val="666666"/>
    </w:rPr>
  </w:style>
  <w:style w:type="paragraph" w:customStyle="1" w:styleId="19C0C13C00974AA695A421B8E727C5A3">
    <w:name w:val="19C0C13C00974AA695A421B8E727C5A3"/>
    <w:rsid w:val="004E7BED"/>
  </w:style>
  <w:style w:type="paragraph" w:customStyle="1" w:styleId="01F1D7E264AC4D01A8DB0C2917FB6C95">
    <w:name w:val="01F1D7E264AC4D01A8DB0C2917FB6C95"/>
    <w:rsid w:val="00D356C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7F41367-2A5A-4C20-9F87-2B1A03E8D80B}">
  <we:reference id="wa104382081" version="1.55.1.0" store="es-HN" storeType="OMEX"/>
  <we:alternateReferences>
    <we:reference id="WA104382081" version="1.55.1.0" store="" storeType="OMEX"/>
  </we:alternateReferences>
  <we:properties>
    <we:property name="MENDELEY_BIBLIOGRAPHY_IS_DIRTY" value="false"/>
    <we:property name="MENDELEY_BIBLIOGRAPHY_LAST_MODIFIED" value="1764573964862"/>
    <we:property name="MENDELEY_CITATIONS" value="[{&quot;citationID&quot;:&quot;MENDELEY_CITATION_d0b90efe-7867-4051-91a6-85ee83117e27&quot;,&quot;properties&quot;:{&quot;noteIndex&quot;:0},&quot;isEdited&quot;:false,&quot;manualOverride&quot;:{&quot;isManuallyOverridden&quot;:false,&quot;citeprocText&quot;:&quot;[1]&quot;,&quot;manualOverrideText&quot;:&quot;&quot;},&quot;citationTag&quot;:&quot;MENDELEY_CITATION_v3_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&quot;,&quot;citationItems&quot;:[{&quot;id&quot;:&quot;cdc90cfe-5d79-3c98-a3f7-b952428fc38b&quot;,&quot;itemData&quot;:{&quot;type&quot;:&quot;article-journal&quot;,&quot;id&quot;:&quot;cdc90cfe-5d79-3c98-a3f7-b952428fc38b&quot;,&quot;title&quot;:&quot;Higher probability of compound flooding from precipitation and storm surge in Europe under anthropogenic climate change&quot;,&quot;author&quot;:[{&quot;family&quot;:&quot;Bevacqua&quot;,&quot;given&quot;:&quot;E.&quot;,&quot;parse-names&quot;:false,&quot;dropping-particle&quot;:&quot;&quot;,&quot;non-dropping-particle&quot;:&quot;&quot;},{&quot;family&quot;:&quot;Maraun&quot;,&quot;given&quot;:&quot;D.&quot;,&quot;parse-names&quot;:false,&quot;dropping-particle&quot;:&quot;&quot;,&quot;non-dropping-particle&quot;:&quot;&quot;},{&quot;family&quot;:&quot;Vousdoukas&quot;,&quot;given&quot;:&quot;M. I.&quot;,&quot;parse-names&quot;:false,&quot;dropping-particle&quot;:&quot;&quot;,&quot;non-dropping-particle&quot;:&quot;&quot;},{&quot;family&quot;:&quot;Voukouvalas&quot;,&quot;given&quot;:&quot;E.&quot;,&quot;parse-names&quot;:false,&quot;dropping-particle&quot;:&quot;&quot;,&quot;non-dropping-particle&quot;:&quot;&quot;},{&quot;family&quot;:&quot;Vrac&quot;,&quot;given&quot;:&quot;M.&quot;,&quot;parse-names&quot;:false,&quot;dropping-particle&quot;:&quot;&quot;,&quot;non-dropping-particle&quot;:&quot;&quot;},{&quot;family&quot;:&quot;Mentaschi&quot;,&quot;given&quot;:&quot;L.&quot;,&quot;parse-names&quot;:false,&quot;dropping-particle&quot;:&quot;&quot;,&quot;non-dropping-particle&quot;:&quot;&quot;},{&quot;family&quot;:&quot;Widmann&quot;,&quot;given&quot;:&quot;M.&quot;,&quot;parse-names&quot;:false,&quot;dropping-particle&quot;:&quot;&quot;,&quot;non-dropping-particle&quot;:&quot;&quot;}],&quot;container-title&quot;:&quot;Science Advances&quot;,&quot;container-title-short&quot;:&quot;Sci Adv&quot;,&quot;DOI&quot;:&quot;10.1126/sciadv.aaw5531&quot;,&quot;ISSN&quot;:&quot;23752548&quot;,&quot;issued&quot;:{&quot;date-parts&quot;:[[2019]]},&quot;page&quot;:&quot;1-7&quot;,&quot;abstract&quot;:&quot;In low-lying coastal areas, the co-occurrence of high sea level and precipitation resulting in large runoff may cause compound flooding (CF). When the two hazards interact, the resulting impact can be worse than when they occur individually. Both storm surges and heavy precipitation, as well as their interplay, are likely to change in response to global warming. Despite the CF relevance, a comprehensive hazard assessment beyond individual locations is missing, and no studies have examined CF in the future. Analyzing co-occurring high sea level and heavy precipitation in Europe, we show that the Mediterranean coasts are experiencing the highest CF probability in the present. However, future climate projections show emerging high CF probability along parts of the northern European coast. In several European regions, CF should be considered as a potential hazard aggravating the risk caused by mean sea level rise in the future.&quot;,&quot;issue&quot;:&quot;9&quot;,&quot;volume&quot;:&quot;5&quot;},&quot;isTemporary&quot;:false,&quot;suppress-author&quot;:false,&quot;composite&quot;:false,&quot;author-only&quot;:false}]},{&quot;citationID&quot;:&quot;MENDELEY_CITATION_1f3c0a18-116a-48a7-934d-d300698e6f60&quot;,&quot;properties&quot;:{&quot;noteIndex&quot;:0},&quot;isEdited&quot;:false,&quot;manualOverride&quot;:{&quot;isManuallyOverridden&quot;:false,&quot;citeprocText&quot;:&quot;[2]&quot;,&quot;manualOverrideText&quot;:&quot;&quot;},&quot;citationTag&quot;:&quot;MENDELEY_CITATION_v3_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&quot;,&quot;citationItems&quot;:[{&quot;id&quot;:&quot;ffb5fe3d-0086-3b08-b3e0-3bf9104a18a7&quot;,&quot;itemData&quot;:{&quot;type&quot;:&quot;webpage&quot;,&quot;id&quot;:&quot;ffb5fe3d-0086-3b08-b3e0-3bf9104a18a7&quot;,&quot;title&quot;:&quot;Información Estadística Climatológica&quot;,&quot;author&quot;:[{&quot;family&quot;:&quot;Servicio Meteorológico Nacional&quot;,&quot;given&quot;:&quot;&quot;,&quot;parse-names&quot;:false,&quot;dropping-particle&quot;:&quot;&quot;,&quot;non-dropping-particle&quot;:&quot;&quot;}],&quot;container-title&quot;:&quot;https://smn.conagua.gob.mx/es/climatologia/informacion-climatologica/informacion-estadistica-climatologica&quot;,&quot;issued&quot;:{&quot;date-parts&quot;:[[2024]]},&quot;container-title-short&quot;:&quot;&quot;},&quot;isTemporary&quot;:false,&quot;suppress-author&quot;:false,&quot;composite&quot;:false,&quot;author-only&quot;:false}]},{&quot;citationID&quot;:&quot;MENDELEY_CITATION_b61539fd-77d2-44ff-9492-294cd56987c3&quot;,&quot;properties&quot;:{&quot;noteIndex&quot;:0},&quot;isEdited&quot;:false,&quot;manualOverride&quot;:{&quot;isManuallyOverridden&quot;:false,&quot;citeprocText&quot;:&quot;[3], [4]&quot;,&quot;manualOverrideText&quot;:&quot;&quot;},&quot;citationTag&quot;:&quot;MENDELEY_CITATION_v3_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&quot;,&quot;citationItems&quot;:[{&quot;id&quot;:&quot;dc644536-f61e-37ae-91f5-ccdf71c1d26b&quot;,&quot;itemData&quot;:{&quot;type&quot;:&quot;webpage&quot;,&quot;id&quot;:&quot;dc644536-f61e-37ae-91f5-ccdf71c1d26b&quot;,&quot;title&quot;:&quot;Inician desazolve del colector Roosevelt; tiene mucho sedimiento&quot;,&quot;author&quot;:[{&quot;family&quot;:&quot;Noroeste Portal&quot;,&quot;given&quot;:&quot;&quot;,&quot;parse-names&quot;:false,&quot;dropping-particle&quot;:&quot;&quot;,&quot;non-dropping-particle&quot;:&quot;&quot;}],&quot;container-title&quot;:&quot;https://www.noroeste.com.mx/mazatlan/inician-desazolve-del-colector-roosevelt-tiene-mucho-sedimiento-JJ3920083&quot;,&quot;issued&quot;:{&quot;date-parts&quot;:[[2023,5,26]]},&quot;container-title-short&quot;:&quot;&quot;},&quot;isTemporary&quot;:false},{&quot;id&quot;:&quot;0af65925-f496-34b5-b36f-f17bc9a63fae&quot;,&quot;itemData&quot;:{&quot;type&quot;:&quot;webpage&quot;,&quot;id&quot;:&quot;0af65925-f496-34b5-b36f-f17bc9a63fae&quot;,&quot;title&quot;:&quot;Atiende JUMAPAM desazolve del Colector Roosevelt&quot;,&quot;author&quot;:[{&quot;family&quot;:&quot;Redacción QPEM&quot;,&quot;given&quot;:&quot;&quot;,&quot;parse-names&quot;:false,&quot;dropping-particle&quot;:&quot;&quot;,&quot;non-dropping-particle&quot;:&quot;&quot;}],&quot;container-title&quot;:&quot;Portal qué pasa en Mazatlán&quot;,&quot;accessed&quot;:{&quot;date-parts&quot;:[[2024,9,29]]},&quot;URL&quot;:&quot;https://quepasaenmazatlanenlinea.com/2023/03/16/atiende-jumapam-desazolve-del-colector-roosevelt/&quot;,&quot;issued&quot;:{&quot;date-parts&quot;:[[2023,3,16]]},&quot;container-title-short&quot;:&quot;&quot;},&quot;isTemporary&quot;:false}]},{&quot;citationID&quot;:&quot;MENDELEY_CITATION_ab4f01c7-5a1e-4d67-8ff2-25bf5fa41b1f&quot;,&quot;properties&quot;:{&quot;noteIndex&quot;:0},&quot;isEdited&quot;:false,&quot;manualOverride&quot;:{&quot;isManuallyOverridden&quot;:false,&quot;citeprocText&quot;:&quot;[5]&quot;,&quot;manualOverrideText&quot;:&quot;&quot;},&quot;citationTag&quot;:&quot;MENDELEY_CITATION_v3_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&quot;,&quot;citationItems&quot;:[{&quot;id&quot;:&quot;6359ea08-4987-339a-b7d0-0d2f067a470c&quot;,&quot;itemData&quot;:{&quot;type&quot;:&quot;article-journal&quot;,&quot;id&quot;:&quot;6359ea08-4987-339a-b7d0-0d2f067a470c&quot;,&quot;title&quot;:&quot;A modeling-based analysis of the flooding associated with Xynthia, central Bay of Biscay&quot;,&quot;author&quot;:[{&quot;family&quot;:&quot;Bertin&quot;,&quot;given&quot;:&quot;Xavier&quot;,&quot;parse-names&quot;:false,&quot;dropping-particle&quot;:&quot;&quot;,&quot;non-dropping-particle&quot;:&quot;&quot;},{&quot;family&quot;:&quot;Li&quot;,&quot;given&quot;:&quot;Kai&quot;,&quot;parse-names&quot;:false,&quot;dropping-particle&quot;:&quot;&quot;,&quot;non-dropping-particle&quot;:&quot;&quot;},{&quot;family&quot;:&quot;Roland&quot;,&quot;given&quot;:&quot;Aron&quot;,&quot;parse-names&quot;:false,&quot;dropping-particle&quot;:&quot;&quot;,&quot;non-dropping-particle&quot;:&quot;&quot;},{&quot;family&quot;:&quot;Zhang&quot;,&quot;given&quot;:&quot;Yinglong J.&quot;,&quot;parse-names&quot;:false,&quot;dropping-particle&quot;:&quot;&quot;,&quot;non-dropping-particle&quot;:&quot;&quot;},{&quot;family&quot;:&quot;Breilh&quot;,&quot;given&quot;:&quot;Jean François&quot;,&quot;parse-names&quot;:false,&quot;dropping-particle&quot;:&quot;&quot;,&quot;non-dropping-particle&quot;:&quot;&quot;},{&quot;family&quot;:&quot;Chaumillon&quot;,&quot;given&quot;:&quot;Eric&quot;,&quot;parse-names&quot;:false,&quot;dropping-particle&quot;:&quot;&quot;,&quot;non-dropping-particle&quot;:&quot;&quot;}],&quot;container-title&quot;:&quot;Coastal Engineering&quot;,&quot;DOI&quot;:&quot;10.1016/j.coastaleng.2014.08.013&quot;,&quot;ISSN&quot;:&quot;03783839&quot;,&quot;issued&quot;:{&quot;date-parts&quot;:[[2014]]},&quot;page&quot;:&quot;80-89&quot;,&quot;abstract&quot;:&quot;Storm-induced coastal flooding is among the most destructive natural disasters, as seen recently in the Bay of Bengal, the Gulf of Mexico and the Philippines. This study presents a high resolution hindcast of the flooding associated with Xynthia, a mid-latitude storm that severely hit the central part of the Bay of Biscay in February 2010. A 2DH fully coupled modeling systemis applied to the North-East Atlantic Ocean, with a resolution locally reaching a few meters along the coastline of the study area. Such a fine resolution was required to adequately represent the dikes and the barriers that usually prevent the area from flooding, but results in a &gt;1,700,000 element unstructured grid. The comparison with the available data reveals that waves and water levels are reproduced with normalized errors of the order of 10% and 5%, respectively. The extension of the flooding is also well reproduced, although with some underestimations along the coastline and overestimation in the inner part of large marshes. These limitations are explained by a lack of spatial resolution locally and the absence of several processes in the model such as infragravity waves and wave runup. The comparison between our baseline simulation and a simulation where the flooding is disabled by increasing the dike height reveals differences in maximum water levels locally reaching 1.0 m. This result is of key importance for coastal management strategies and also questions classical engineering approaches relying on one-way nesting.&quot;,&quot;publisher&quot;:&quot;Elsevier B.V.&quot;,&quot;issue&quot;:&quot;212&quot;,&quot;volume&quot;:&quot;94&quot;,&quot;container-title-short&quot;:&quot;&quot;},&quot;isTemporary&quot;:false,&quot;suppress-author&quot;:false,&quot;composite&quot;:false,&quot;author-only&quot;:false}]},{&quot;citationID&quot;:&quot;MENDELEY_CITATION_867d785d-68e8-4e81-976d-aecf67bfa163&quot;,&quot;properties&quot;:{&quot;noteIndex&quot;:0},&quot;isEdited&quot;:false,&quot;manualOverride&quot;:{&quot;isManuallyOverridden&quot;:false,&quot;citeprocText&quot;:&quot;[6]&quot;,&quot;manualOverrideText&quot;:&quot;&quot;},&quot;citationTag&quot;:&quot;MENDELEY_CITATION_v3_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&quot;,&quot;citationItems&quot;:[{&quot;id&quot;:&quot;dc8bafab-59d9-3e16-8609-44514463ecf4&quot;,&quot;itemData&quot;:{&quot;type&quot;:&quot;webpage&quot;,&quot;id&quot;:&quot;dc8bafab-59d9-3e16-8609-44514463ecf4&quot;,&quot;title&quot;:&quot;DHI - Our projects&quot;,&quot;author&quot;:[{&quot;family&quot;:&quot;Dansk Hydraulisk Institut&quot;,&quot;given&quot;:&quot;&quot;,&quot;parse-names&quot;:false,&quot;dropping-particle&quot;:&quot;&quot;,&quot;non-dropping-particle&quot;:&quot;&quot;}],&quot;accessed&quot;:{&quot;date-parts&quot;:[[2024,10,11]]},&quot;URL&quot;:&quot;https://www.dhigroup.com/projects&quot;,&quot;issued&quot;:{&quot;date-parts&quot;:[[2023]]},&quot;container-title-short&quot;:&quot;&quot;},&quot;isTemporary&quot;:false,&quot;suppress-author&quot;:false,&quot;composite&quot;:false,&quot;author-only&quot;:false}]},{&quot;citationID&quot;:&quot;MENDELEY_CITATION_623f6ed1-a1a8-4ddd-99f2-7448da68d505&quot;,&quot;properties&quot;:{&quot;noteIndex&quot;:0},&quot;isEdited&quot;:false,&quot;manualOverride&quot;:{&quot;isManuallyOverridden&quot;:false,&quot;citeprocText&quot;:&quot;[7]&quot;,&quot;manualOverrideText&quot;:&quot;&quot;},&quot;citationTag&quot;:&quot;MENDELEY_CITATION_v3_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&quot;,&quot;citationItems&quot;:[{&quot;id&quot;:&quot;f2ade7db-5480-34d4-81c2-25de1abbeb01&quot;,&quot;itemData&quot;:{&quot;type&quot;:&quot;article-journal&quot;,&quot;id&quot;:&quot;f2ade7db-5480-34d4-81c2-25de1abbeb01&quot;,&quot;title&quot;:&quot;MIKE 21: a modelling system for estuaries, coastal waters and seas&quot;,&quot;author&quot;:[{&quot;family&quot;:&quot;Warren&quot;,&quot;given&quot;:&quot;I. R.&quot;,&quot;parse-names&quot;:false,&quot;dropping-particle&quot;:&quot;&quot;,&quot;non-dropping-particle&quot;:&quot;&quot;},{&quot;family&quot;:&quot;Bach&quot;,&quot;given&quot;:&quot;H. K.&quot;,&quot;parse-names&quot;:false,&quot;dropping-particle&quot;:&quot;&quot;,&quot;non-dropping-particle&quot;:&quot;&quot;}],&quot;container-title&quot;:&quot;Environmental Software&quot;,&quot;DOI&quot;:&quot;10.1016/0266-9838(92)90006-P&quot;,&quot;ISSN&quot;:&quot;02669838&quot;,&quot;issued&quot;:{&quot;date-parts&quot;:[[1992]]},&quot;page&quot;:&quot;229&quot;,&quot;abstract&quot;:&quot;MIKE 21 is a comprehensive modelling system for the simulation of hydraulics and hydraulic-related phenomena in estuaries, coastal waters and seas. It can be applied to any two-dimensional free-surface flows where stratification can be neglected. The various modules of the system simulate hydrodynamics, advection-dispersion, short waves, sediment transport, water quality, eutrophication and heavy metals. The system has a wide range of engineering and environmental applications in coastal hydraulics, oceanography, wave dynamics, harbours, rivers, environmental hydraulics and sediment processes. An extensive pre- and post-processing module allows analysis and graphical presentation of both data and model results, which are stored in a simple data base. A flexible, interactive menu system facilitates data handling, model input and program execution. It runs on UNIX work stations including PC's with SCO UNIX operating system. © 1992.&quot;,&quot;issue&quot;:&quot;4&quot;,&quot;volume&quot;:&quot;7&quot;,&quot;container-title-short&quot;:&quot;&quot;},&quot;isTemporary&quot;:false,&quot;suppress-author&quot;:false,&quot;composite&quot;:false,&quot;author-only&quot;:false}]},{&quot;citationID&quot;:&quot;MENDELEY_CITATION_02f1d056-01fe-48d6-820d-fc0874e02545&quot;,&quot;properties&quot;:{&quot;noteIndex&quot;:0},&quot;isEdited&quot;:false,&quot;manualOverride&quot;:{&quot;isManuallyOverridden&quot;:false,&quot;citeprocText&quot;:&quot;[8]&quot;,&quot;manualOverrideText&quot;:&quot;&quot;},&quot;citationTag&quot;:&quot;MENDELEY_CITATION_v3_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&quot;,&quot;citationItems&quot;:[{&quot;id&quot;:&quot;830c2231-35e4-374c-86ac-cca1a8b1327e&quot;,&quot;itemData&quot;:{&quot;type&quot;:&quot;article-journal&quot;,&quot;id&quot;:&quot;830c2231-35e4-374c-86ac-cca1a8b1327e&quot;,&quot;title&quot;:&quot;COMPARISON BETWEEN MIKE 21 FM, DELFT3D AND DELFT3D FM FLOW MODELS OF WESTERN PORT BAY, AUSTRALIA&quot;,&quot;author&quot;:[{&quot;family&quot;:&quot;Symonds&quot;,&quot;given&quot;:&quot;Andrew Mark&quot;,&quot;parse-names&quot;:false,&quot;dropping-particle&quot;:&quot;&quot;,&quot;non-dropping-particle&quot;:&quot;&quot;},{&quot;family&quot;:&quot;Vijverberg&quot;,&quot;given&quot;:&quot;Thomas&quot;,&quot;parse-names&quot;:false,&quot;dropping-particle&quot;:&quot;&quot;,&quot;non-dropping-particle&quot;:&quot;&quot;},{&quot;family&quot;:&quot;Post&quot;,&quot;given&quot;:&quot;Sander&quot;,&quot;parse-names&quot;:false,&quot;dropping-particle&quot;:&quot;&quot;,&quot;non-dropping-particle&quot;:&quot;&quot;},{&quot;family&quot;:&quot;Spek&quot;,&quot;given&quot;:&quot;Bart-Jan&quot;,&quot;parse-names&quot;:false,&quot;dropping-particle&quot;:&quot;&quot;,&quot;non-dropping-particle&quot;:&quot;Van der&quot;},{&quot;family&quot;:&quot;Henrotte&quot;,&quot;given&quot;:&quot;Johan&quot;,&quot;parse-names&quot;:false,&quot;dropping-particle&quot;:&quot;&quot;,&quot;non-dropping-particle&quot;:&quot;&quot;},{&quot;family&quot;:&quot;Sokolewicz&quot;,&quot;given&quot;:&quot;Marius&quot;,&quot;parse-names&quot;:false,&quot;dropping-particle&quot;:&quot;&quot;,&quot;non-dropping-particle&quot;:&quot;&quot;}],&quot;container-title&quot;:&quot;Coastal Engineering Proceedings&quot;,&quot;DOI&quot;:&quot;10.9753/icce.v35.currents.11&quot;,&quot;ISSN&quot;:&quot;0589-087X&quot;,&quot;issued&quot;:{&quot;date-parts&quot;:[[2017]]},&quot;page&quot;:&quot;1-9&quot;,&quot;abstract&quot;:&quot;The performance of three different hydrodynamic modelling packages is compared in this study, namely Delft3D, Delft3D FM (both developed by Deltares) and MIKE 21 FM (developed by DHI). Delft3D and MIKE 21 FM are internationally known software packages while Delft3D FM (formerly known as D-Flow FM) is a relatively new package. The models use structured approaches (Delft3D), unstructured approaches utilising triangular and quadrilateral elements (MIKE 21 FM) and unstructured approaches utilising elements ranging from linear to six sided (Delft3D FM). Models of Western Port, Australia, were developed using the three different packages to allow a comparison of performance and to determine if there are any differences in using structured versus unstructured approaches. Model performance has been assessed based on model calibration, representation of channel flows and computational efficiency. Despite the inherent differences in the grid configuration and the implementation of the numerical schemes between structured and unstructured approaches, both approaches have been shown to be able to accurately predict hydrodynamic conditions in a complex estuarine environment. The unstructured approach was found to be the most computationally efficient both when run on multiple cores (MIKE 21 FM was the most efficient) and when run on a single core (Delft3D FM was the most efficient).&quot;,&quot;issue&quot;:&quot;35&quot;,&quot;container-title-short&quot;:&quot;&quot;},&quot;isTemporary&quot;:false,&quot;suppress-author&quot;:false,&quot;composite&quot;:false,&quot;author-only&quot;:false}]},{&quot;citationID&quot;:&quot;MENDELEY_CITATION_22d78f37-2862-48f9-b56c-53ad3e101fca&quot;,&quot;properties&quot;:{&quot;noteIndex&quot;:0},&quot;isEdited&quot;:false,&quot;manualOverride&quot;:{&quot;isManuallyOverridden&quot;:false,&quot;citeprocText&quot;:&quot;[9]&quot;,&quot;manualOverrideText&quot;:&quot;&quot;},&quot;citationTag&quot;:&quot;MENDELEY_CITATION_v3_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&quot;,&quot;citationItems&quot;:[{&quot;id&quot;:&quot;1d7a2780-e66c-36f7-883c-a4355772587b&quot;,&quot;itemData&quot;:{&quot;type&quot;:&quot;webpage&quot;,&quot;id&quot;:&quot;1d7a2780-e66c-36f7-883c-a4355772587b&quot;,&quot;title&quot;:&quot;ERA5 hourly data on single levels from 1940 to present. Copernicus Climate Change Service (C3S) Climate Data Store (CDS)&quot;,&quot;author&quot;:[{&quot;family&quot;:&quot;Hersbach&quot;,&quot;given&quot;:&quot;H.&quot;,&quot;parse-names&quot;:false,&quot;dropping-particle&quot;:&quot;&quot;,&quot;non-dropping-particle&quot;:&quot;&quot;},{&quot;family&quot;:&quot;Bell&quot;,&quot;given&quot;:&quot;B.&quot;,&quot;parse-names&quot;:false,&quot;dropping-particle&quot;:&quot;&quot;,&quot;non-dropping-particle&quot;:&quot;&quot;},{&quot;family&quot;:&quot;Berrisford&quot;,&quot;given&quot;:&quot;P.&quot;,&quot;parse-names&quot;:false,&quot;dropping-particle&quot;:&quot;&quot;,&quot;non-dropping-particle&quot;:&quot;&quot;},{&quot;family&quot;:&quot;Biavati&quot;,&quot;given&quot;:&quot;G.&quot;,&quot;parse-names&quot;:false,&quot;dropping-particle&quot;:&quot;&quot;,&quot;non-dropping-particle&quot;:&quot;&quot;},{&quot;family&quot;:&quot;Horányi&quot;,&quot;given&quot;:&quot;A.&quot;,&quot;parse-names&quot;:false,&quot;dropping-particle&quot;:&quot;&quot;,&quot;non-dropping-particle&quot;:&quot;&quot;},{&quot;family&quot;:&quot;Muñoz Sabater&quot;,&quot;given&quot;:&quot;J.&quot;,&quot;parse-names&quot;:false,&quot;dropping-particle&quot;:&quot;&quot;,&quot;non-dropping-particle&quot;:&quot;&quot;},{&quot;family&quot;:&quot;Nicolas&quot;,&quot;given&quot;:&quot;J.&quot;,&quot;parse-names&quot;:false,&quot;dropping-particle&quot;:&quot;&quot;,&quot;non-dropping-particle&quot;:&quot;&quot;},{&quot;family&quot;:&quot;Peubey&quot;,&quot;given&quot;:&quot;C.&quot;,&quot;parse-names&quot;:false,&quot;dropping-particle&quot;:&quot;&quot;,&quot;non-dropping-particle&quot;:&quot;&quot;},{&quot;family&quot;:&quot;Radu&quot;,&quot;given&quot;:&quot;R.&quot;,&quot;parse-names&quot;:false,&quot;dropping-particle&quot;:&quot;&quot;,&quot;non-dropping-particle&quot;:&quot;&quot;},{&quot;family&quot;:&quot;Rozum&quot;,&quot;given&quot;:&quot;I.&quot;,&quot;parse-names&quot;:false,&quot;dropping-particle&quot;:&quot;&quot;,&quot;non-dropping-particle&quot;:&quot;&quot;},{&quot;family&quot;:&quot;Schepers&quot;,&quot;given&quot;:&quot;D.&quot;,&quot;parse-names&quot;:false,&quot;dropping-particle&quot;:&quot;&quot;,&quot;non-dropping-particle&quot;:&quot;&quot;},{&quot;family&quot;:&quot;Simmons&quot;,&quot;given&quot;:&quot;A.&quot;,&quot;parse-names&quot;:false,&quot;dropping-particle&quot;:&quot;&quot;,&quot;non-dropping-particle&quot;:&quot;&quot;},{&quot;family&quot;:&quot;Soci&quot;,&quot;given&quot;:&quot;C.&quot;,&quot;parse-names&quot;:false,&quot;dropping-particle&quot;:&quot;&quot;,&quot;non-dropping-particle&quot;:&quot;&quot;},{&quot;family&quot;:&quot;Dee&quot;,&quot;given&quot;:&quot;D.&quot;,&quot;parse-names&quot;:false,&quot;dropping-particle&quot;:&quot;&quot;,&quot;non-dropping-particle&quot;:&quot;&quot;},{&quot;family&quot;:&quot;Thépaut&quot;,&quot;given&quot;:&quot;J-N&quot;,&quot;parse-names&quot;:false,&quot;dropping-particle&quot;:&quot;&quot;,&quot;non-dropping-particle&quot;:&quot;&quot;}],&quot;accessed&quot;:{&quot;date-parts&quot;:[[2024,4,1]]},&quot;DOI&quot;:&quot;10.24381/cds.adbb2d47&quot;,&quot;URL&quot;:&quot;https://cds.climate.copernicus.eu/cdsapp#!/dataset/reanalysis-era5-single-levels?tab=form&quot;,&quot;issued&quot;:{&quot;date-parts&quot;:[[2023]]},&quot;container-title-short&quot;:&quot;&quot;},&quot;isTemporary&quot;:false,&quot;suppress-author&quot;:false,&quot;composite&quot;:false,&quot;author-only&quot;:false}]},{&quot;citationID&quot;:&quot;MENDELEY_CITATION_f399bb1e-57da-4a2a-a95e-dda33433d55f&quot;,&quot;properties&quot;:{&quot;noteIndex&quot;:0},&quot;isEdited&quot;:false,&quot;manualOverride&quot;:{&quot;isManuallyOverridden&quot;:false,&quot;citeprocText&quot;:&quot;[10]&quot;,&quot;manualOverrideText&quot;:&quot;&quot;},&quot;citationTag&quot;:&quot;MENDELEY_CITATION_v3_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&quot;,&quot;citationItems&quot;:[{&quot;id&quot;:&quot;d02eeff0-0960-30cd-8d1c-1864ec6fb113&quot;,&quot;itemData&quot;:{&quot;type&quot;:&quot;webpage&quot;,&quot;id&quot;:&quot;d02eeff0-0960-30cd-8d1c-1864ec6fb113&quot;,&quot;title&quot;:&quot;Venta de Cartas Náuticas&quot;,&quot;author&quot;:[{&quot;family&quot;:&quot;Gobierno de México. Secretaría de Marina&quot;,&quot;given&quot;:&quot;&quot;,&quot;parse-names&quot;:false,&quot;dropping-particle&quot;:&quot;&quot;,&quot;non-dropping-particle&quot;:&quot;&quot;}],&quot;container-title&quot;:&quot;https://digaohm.semar.gob.mx/hidrografia/VentaCartasPublicacionesNauticas.html&quot;,&quot;issued&quot;:{&quot;date-parts&quot;:[[2025]]},&quot;container-title-short&quot;:&quot;&quot;},&quot;isTemporary&quot;:false,&quot;suppress-author&quot;:false,&quot;composite&quot;:false,&quot;author-only&quot;:false}]},{&quot;citationID&quot;:&quot;MENDELEY_CITATION_577aea44-b055-450b-b2a8-ca9ea86d1e1b&quot;,&quot;properties&quot;:{&quot;noteIndex&quot;:0},&quot;isEdited&quot;:false,&quot;manualOverride&quot;:{&quot;isManuallyOverridden&quot;:false,&quot;citeprocText&quot;:&quot;[11]&quot;,&quot;manualOverrideText&quot;:&quot;&quot;},&quot;citationTag&quot;:&quot;MENDELEY_CITATION_v3_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&quot;,&quot;citationItems&quot;:[{&quot;id&quot;:&quot;2ca351f7-6688-35b0-b907-a2c1111f4cea&quot;,&quot;itemData&quot;:{&quot;type&quot;:&quot;article-journal&quot;,&quot;id&quot;:&quot;2ca351f7-6688-35b0-b907-a2c1111f4cea&quot;,&quot;title&quot;:&quot;SANDY: A Matlab tool to estimate the sediment size distribution from a sieve analysis&quot;,&quot;author&quot;:[{&quot;family&quot;:&quot;Ruiz-Martínez&quot;,&quot;given&quot;:&quot;Gabriel&quot;,&quot;parse-names&quot;:false,&quot;dropping-particle&quot;:&quot;&quot;,&quot;non-dropping-particle&quot;:&quot;&quot;},{&quot;family&quot;:&quot;Rivillas-Ospina&quot;,&quot;given&quot;:&quot;Germán Daniel&quot;,&quot;parse-names&quot;:false,&quot;dropping-particle&quot;:&quot;&quot;,&quot;non-dropping-particle&quot;:&quot;&quot;},{&quot;family&quot;:&quot;Mariño-Tapia&quot;,&quot;given&quot;:&quot;Ismael&quot;,&quot;parse-names&quot;:false,&quot;dropping-particle&quot;:&quot;&quot;,&quot;non-dropping-particle&quot;:&quot;&quot;},{&quot;family&quot;:&quot;Posada-Vanegas&quot;,&quot;given&quot;:&quot;Gregorio&quot;,&quot;parse-names&quot;:false,&quot;dropping-particle&quot;:&quot;&quot;,&quot;non-dropping-particle&quot;:&quot;&quot;}],&quot;container-title&quot;:&quot;Computers and Geosciences&quot;,&quot;container-title-short&quot;:&quot;Comput Geosci&quot;,&quot;DOI&quot;:&quot;10.1016/j.cageo.2016.04.010&quot;,&quot;ISSN&quot;:&quot;00983004&quot;,&quot;issued&quot;:{&quot;date-parts&quot;:[[2016]]},&quot;page&quot;:&quot;104-116&quot;,&quot;abstract&quot;:&quot;This paper presents a new computational tool called SANDY© which calculates the sediment size distribution and its textural parameters from a sieved sediment sample using Matlab®. The tool has been developed for professionals involved in the study of sediment transport along coastal margins, estuaries, rivers and desert dunes. The algorithm uses several types of statistical analyses to obtain the main textural characteristics of the sediment sample (D50, mean, sorting, skewness and kurtosis). SANDY© includes the method of moments (geometric, arithmetic and logarithmic approaches) and graphical methods (geometric, arithmetic and mixed approaches). In addition, it provides graphs of the sediment size distribution and its classification. The computational tool automatically exports all the graphs as enhanced metafile images and the final report is also exported as a plain text file. Parameters related to bed roughness such as Nikuradse and roughness length are also computed. Theoretical depositional environments are established by a discriminant function analysis. Using the uniformity coefficient the hydraulic conductivity of the sand as well as the porosity and void ratio of the sediment sample are obtained. The maximum relative density related to sand compaction is also computed. The Matlab® routine can compute one or several samples. SANDY© is a useful tool for estimating the sediment textural parameters which are the basis for studies of sediment transport.&quot;,&quot;volume&quot;:&quot;92&quot;},&quot;isTemporary&quot;:false,&quot;suppress-author&quot;:false,&quot;composite&quot;:false,&quot;author-only&quot;:false}]},{&quot;citationID&quot;:&quot;MENDELEY_CITATION_b4df8bdc-5ccf-4ac4-9e1a-00d16e9579a2&quot;,&quot;properties&quot;:{&quot;noteIndex&quot;:0},&quot;isEdited&quot;:false,&quot;manualOverride&quot;:{&quot;isManuallyOverridden&quot;:false,&quot;citeprocText&quot;:&quot;[12]&quot;,&quot;manualOverrideText&quot;:&quot;&quot;},&quot;citationItems&quot;:[{&quot;id&quot;:&quot;d6d2f71f-fe9b-3327-87f0-76281e734d4e&quot;,&quot;itemData&quot;:{&quot;type&quot;:&quot;chapter&quot;,&quot;id&quot;:&quot;d6d2f71f-fe9b-3327-87f0-76281e734d4e&quot;,&quot;title&quot;:&quot;Proyecto ejecutivo para la construcción de las obras de mitigación de inundaciones en la zona centro, de la ciudad de Mazatlán, Sinaloa&quot;,&quot;author&quot;:[{&quot;family&quot;:&quot;F R O Ingenieros&quot;,&quot;given&quot;:&quot;&quot;,&quot;parse-names&quot;:false,&quot;dropping-particle&quot;:&quot;&quot;,&quot;non-dropping-particle&quot;:&quot;&quot;}],&quot;issued&quot;:{&quot;date-parts&quot;:[[2020]]},&quot;publisher-place&quot;:&quot;Mazatlan&quot;,&quot;page&quot;:&quot;10-23&quot;,&quot;container-title-short&quot;:&quot;&quot;},&quot;isTemporary&quot;:false,&quot;suppress-author&quot;:false,&quot;composite&quot;:false,&quot;author-only&quot;:false}],&quot;citationTag&quot;:&quot;MENDELEY_CITATION_v3_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&quot;},{&quot;citationID&quot;:&quot;MENDELEY_CITATION_d3332f28-d10c-4227-8ada-7c2da2ee3d1d&quot;,&quot;properties&quot;:{&quot;noteIndex&quot;:0},&quot;isEdited&quot;:false,&quot;manualOverride&quot;:{&quot;isManuallyOverridden&quot;:false,&quot;citeprocText&quot;:&quot;[12]&quot;,&quot;manualOverrideText&quot;:&quot;&quot;},&quot;citationItems&quot;:[{&quot;id&quot;:&quot;d6d2f71f-fe9b-3327-87f0-76281e734d4e&quot;,&quot;itemData&quot;:{&quot;type&quot;:&quot;chapter&quot;,&quot;id&quot;:&quot;d6d2f71f-fe9b-3327-87f0-76281e734d4e&quot;,&quot;title&quot;:&quot;Proyecto ejecutivo para la construcción de las obras de mitigación de inundaciones en la zona centro, de la ciudad de Mazatlán, Sinaloa&quot;,&quot;author&quot;:[{&quot;family&quot;:&quot;F R O Ingenieros&quot;,&quot;given&quot;:&quot;&quot;,&quot;parse-names&quot;:false,&quot;dropping-particle&quot;:&quot;&quot;,&quot;non-dropping-particle&quot;:&quot;&quot;}],&quot;issued&quot;:{&quot;date-parts&quot;:[[2020]]},&quot;publisher-place&quot;:&quot;Mazatlan&quot;,&quot;page&quot;:&quot;10-23&quot;,&quot;container-title-short&quot;:&quot;&quot;},&quot;isTemporary&quot;:false,&quot;suppress-author&quot;:false,&quot;composite&quot;:false,&quot;author-only&quot;:false}],&quot;citationTag&quot;:&quot;MENDELEY_CITATION_v3_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&quot;},{&quot;citationID&quot;:&quot;MENDELEY_CITATION_8ec22d49-ad49-489e-b61e-f2decbe016d1&quot;,&quot;properties&quot;:{&quot;noteIndex&quot;:0},&quot;isEdited&quot;:false,&quot;manualOverride&quot;:{&quot;isManuallyOverridden&quot;:false,&quot;citeprocText&quot;:&quot;[12]&quot;,&quot;manualOverrideText&quot;:&quot;&quot;},&quot;citationTag&quot;:&quot;MENDELEY_CITATION_v3_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&quot;,&quot;citationItems&quot;:[{&quot;id&quot;:&quot;d6d2f71f-fe9b-3327-87f0-76281e734d4e&quot;,&quot;itemData&quot;:{&quot;type&quot;:&quot;chapter&quot;,&quot;id&quot;:&quot;d6d2f71f-fe9b-3327-87f0-76281e734d4e&quot;,&quot;title&quot;:&quot;Proyecto ejecutivo para la construcción de las obras de mitigación de inundaciones en la zona centro, de la ciudad de Mazatlán, Sinaloa&quot;,&quot;author&quot;:[{&quot;family&quot;:&quot;F R O Ingenieros&quot;,&quot;given&quot;:&quot;&quot;,&quot;parse-names&quot;:false,&quot;dropping-particle&quot;:&quot;&quot;,&quot;non-dropping-particle&quot;:&quot;&quot;}],&quot;issued&quot;:{&quot;date-parts&quot;:[[2020]]},&quot;publisher-place&quot;:&quot;Mazatlan&quot;,&quot;page&quot;:&quot;10-23&quot;,&quot;container-title-short&quot;:&quot;&quot;},&quot;isTemporary&quot;:false,&quot;suppress-author&quot;:false,&quot;composite&quot;:false,&quot;author-only&quot;:false}]},{&quot;citationID&quot;:&quot;MENDELEY_CITATION_193f8862-0aed-41e4-ab2e-f125828d9c56&quot;,&quot;properties&quot;:{&quot;noteIndex&quot;:0},&quot;isEdited&quot;:false,&quot;manualOverride&quot;:{&quot;isManuallyOverridden&quot;:false,&quot;citeprocText&quot;:&quot;[9]&quot;,&quot;manualOverrideText&quot;:&quot;&quot;},&quot;citationTag&quot;:&quot;MENDELEY_CITATION_v3_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&quot;,&quot;citationItems&quot;:[{&quot;id&quot;:&quot;1d7a2780-e66c-36f7-883c-a4355772587b&quot;,&quot;itemData&quot;:{&quot;type&quot;:&quot;webpage&quot;,&quot;id&quot;:&quot;1d7a2780-e66c-36f7-883c-a4355772587b&quot;,&quot;title&quot;:&quot;ERA5 hourly data on single levels from 1940 to present. Copernicus Climate Change Service (C3S) Climate Data Store (CDS)&quot;,&quot;author&quot;:[{&quot;family&quot;:&quot;Hersbach&quot;,&quot;given&quot;:&quot;H.&quot;,&quot;parse-names&quot;:false,&quot;dropping-particle&quot;:&quot;&quot;,&quot;non-dropping-particle&quot;:&quot;&quot;},{&quot;family&quot;:&quot;Bell&quot;,&quot;given&quot;:&quot;B.&quot;,&quot;parse-names&quot;:false,&quot;dropping-particle&quot;:&quot;&quot;,&quot;non-dropping-particle&quot;:&quot;&quot;},{&quot;family&quot;:&quot;Berrisford&quot;,&quot;given&quot;:&quot;P.&quot;,&quot;parse-names&quot;:false,&quot;dropping-particle&quot;:&quot;&quot;,&quot;non-dropping-particle&quot;:&quot;&quot;},{&quot;family&quot;:&quot;Biavati&quot;,&quot;given&quot;:&quot;G.&quot;,&quot;parse-names&quot;:false,&quot;dropping-particle&quot;:&quot;&quot;,&quot;non-dropping-particle&quot;:&quot;&quot;},{&quot;family&quot;:&quot;Horányi&quot;,&quot;given&quot;:&quot;A.&quot;,&quot;parse-names&quot;:false,&quot;dropping-particle&quot;:&quot;&quot;,&quot;non-dropping-particle&quot;:&quot;&quot;},{&quot;family&quot;:&quot;Muñoz Sabater&quot;,&quot;given&quot;:&quot;J.&quot;,&quot;parse-names&quot;:false,&quot;dropping-particle&quot;:&quot;&quot;,&quot;non-dropping-particle&quot;:&quot;&quot;},{&quot;family&quot;:&quot;Nicolas&quot;,&quot;given&quot;:&quot;J.&quot;,&quot;parse-names&quot;:false,&quot;dropping-particle&quot;:&quot;&quot;,&quot;non-dropping-particle&quot;:&quot;&quot;},{&quot;family&quot;:&quot;Peubey&quot;,&quot;given&quot;:&quot;C.&quot;,&quot;parse-names&quot;:false,&quot;dropping-particle&quot;:&quot;&quot;,&quot;non-dropping-particle&quot;:&quot;&quot;},{&quot;family&quot;:&quot;Radu&quot;,&quot;given&quot;:&quot;R.&quot;,&quot;parse-names&quot;:false,&quot;dropping-particle&quot;:&quot;&quot;,&quot;non-dropping-particle&quot;:&quot;&quot;},{&quot;family&quot;:&quot;Rozum&quot;,&quot;given&quot;:&quot;I.&quot;,&quot;parse-names&quot;:false,&quot;dropping-particle&quot;:&quot;&quot;,&quot;non-dropping-particle&quot;:&quot;&quot;},{&quot;family&quot;:&quot;Schepers&quot;,&quot;given&quot;:&quot;D.&quot;,&quot;parse-names&quot;:false,&quot;dropping-particle&quot;:&quot;&quot;,&quot;non-dropping-particle&quot;:&quot;&quot;},{&quot;family&quot;:&quot;Simmons&quot;,&quot;given&quot;:&quot;A.&quot;,&quot;parse-names&quot;:false,&quot;dropping-particle&quot;:&quot;&quot;,&quot;non-dropping-particle&quot;:&quot;&quot;},{&quot;family&quot;:&quot;Soci&quot;,&quot;given&quot;:&quot;C.&quot;,&quot;parse-names&quot;:false,&quot;dropping-particle&quot;:&quot;&quot;,&quot;non-dropping-particle&quot;:&quot;&quot;},{&quot;family&quot;:&quot;Dee&quot;,&quot;given&quot;:&quot;D.&quot;,&quot;parse-names&quot;:false,&quot;dropping-particle&quot;:&quot;&quot;,&quot;non-dropping-particle&quot;:&quot;&quot;},{&quot;family&quot;:&quot;Thépaut&quot;,&quot;given&quot;:&quot;J-N&quot;,&quot;parse-names&quot;:false,&quot;dropping-particle&quot;:&quot;&quot;,&quot;non-dropping-particle&quot;:&quot;&quot;}],&quot;accessed&quot;:{&quot;date-parts&quot;:[[2024,4,1]]},&quot;DOI&quot;:&quot;10.24381/cds.adbb2d47&quot;,&quot;URL&quot;:&quot;https://cds.climate.copernicus.eu/cdsapp#!/dataset/reanalysis-era5-single-levels?tab=form&quot;,&quot;issued&quot;:{&quot;date-parts&quot;:[[2023]]},&quot;container-title-short&quot;:&quot;&quot;},&quot;isTemporary&quot;:false,&quot;suppress-author&quot;:false,&quot;composite&quot;:false,&quot;author-only&quot;:false}]},{&quot;citationID&quot;:&quot;MENDELEY_CITATION_1287cb60-d0b9-4d33-8c55-3dd1e55e2b6f&quot;,&quot;properties&quot;:{&quot;noteIndex&quot;:0},&quot;isEdited&quot;:false,&quot;manualOverride&quot;:{&quot;isManuallyOverridden&quot;:false,&quot;citeprocText&quot;:&quot;[13], [14]&quot;,&quot;manualOverrideText&quot;:&quot;&quot;},&quot;citationTag&quot;:&quot;MENDELEY_CITATION_v3_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&quot;,&quot;citationItems&quot;:[{&quot;id&quot;:&quot;a64f461f-61cb-32ef-8869-239a9c23b7cc&quot;,&quot;itemData&quot;:{&quot;type&quot;:&quot;webpage&quot;,&quot;id&quot;:&quot;a64f461f-61cb-32ef-8869-239a9c23b7cc&quot;,&quot;title&quot;:&quot;Las mareas en México&quot;,&quot;author&quot;:[{&quot;family&quot;:&quot;Universidad Nacional Autónoma de México&quot;,&quot;given&quot;:&quot;Instituto de Geofísica, Servicio Mareográfico Nacional&quot;,&quot;parse-names&quot;:false,&quot;dropping-particle&quot;:&quot;&quot;,&quot;non-dropping-particle&quot;:&quot;&quot;}],&quot;container-title&quot;:&quot;https://chalchiuhtlicue.geofisica.unam.mx/index.php/infomareasmexico/&quot;,&quot;issued&quot;:{&quot;date-parts&quot;:[[2024]]},&quot;container-title-short&quot;:&quot;&quot;},&quot;isTemporary&quot;:false},{&quot;id&quot;:&quot;7b7c116c-5c2f-3b5f-bc90-03285ed9c77d&quot;,&quot;itemData&quot;:{&quot;type&quot;:&quot;webpage&quot;,&quot;id&quot;:&quot;7b7c116c-5c2f-3b5f-bc90-03285ed9c77d&quot;,&quot;title&quot;:&quot;Calendarios de mareas en México&quot;,&quot;author&quot;:[{&quot;family&quot;:&quot;CICESE&quot;,&quot;given&quot;:&quot;&quot;,&quot;parse-names&quot;:false,&quot;dropping-particle&quot;:&quot;&quot;,&quot;non-dropping-particle&quot;:&quot;&quot;}],&quot;container-title&quot;:&quot;https://predmar.cicese.mx/&quot;,&quot;issued&quot;:{&quot;date-parts&quot;:[[2024]]},&quot;container-title-short&quot;:&quot;&quot;},&quot;isTemporary&quot;:false}]},{&quot;citationID&quot;:&quot;MENDELEY_CITATION_70437599-5e56-4c8f-8c43-d8356c4b75fb&quot;,&quot;properties&quot;:{&quot;noteIndex&quot;:0},&quot;isEdited&quot;:false,&quot;manualOverride&quot;:{&quot;isManuallyOverridden&quot;:false,&quot;citeprocText&quot;:&quot;[15]&quot;,&quot;manualOverrideText&quot;:&quot;&quot;},&quot;citationTag&quot;:&quot;MENDELEY_CITATION_v3_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&quot;,&quot;citationItems&quot;:[{&quot;id&quot;:&quot;ef66c4bd-01b1-3560-b377-9fa93946b2a2&quot;,&quot;itemData&quot;:{&quot;type&quot;:&quot;article&quot;,&quot;id&quot;:&quot;ef66c4bd-01b1-3560-b377-9fa93946b2a2&quot;,&quot;title&quot;:&quot;Google Earth Pro&quot;,&quot;author&quot;:[{&quot;family&quot;:&quot;Google Inc.&quot;,&quot;given&quot;:&quot;&quot;,&quot;parse-names&quot;:false,&quot;dropping-particle&quot;:&quot;&quot;,&quot;non-dropping-particle&quot;:&quot;&quot;}],&quot;accessed&quot;:{&quot;date-parts&quot;:[[2024,12,9]]},&quot;URL&quot;:&quot;https://www.google.com/maps/@23.1957104,-106.4264393,4145m/data=!3m1!1e3?entry=ttu&amp;g_ep=EgoyMDI0MTIwOS4wIKXMDSoASAFQAw%3D%3D&quot;,&quot;issued&quot;:{&quot;date-parts&quot;:[[2024]]},&quot;container-title-short&quot;:&quot;&quot;},&quot;isTemporary&quot;:false,&quot;suppress-author&quot;:false,&quot;composite&quot;:false,&quot;author-only&quot;:false}]},{&quot;citationID&quot;:&quot;MENDELEY_CITATION_05abc1d8-8e33-4cf3-89ea-4fa77dc49520&quot;,&quot;properties&quot;:{&quot;noteIndex&quot;:0},&quot;isEdited&quot;:false,&quot;manualOverride&quot;:{&quot;isManuallyOverridden&quot;:false,&quot;citeprocText&quot;:&quot;[16]&quot;,&quot;manualOverrideText&quot;:&quot;&quot;},&quot;citationTag&quot;:&quot;MENDELEY_CITATION_v3_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&quot;,&quot;citationItems&quot;:[{&quot;id&quot;:&quot;935a5ab8-fc0e-36c1-bf48-bf078fd0f22b&quot;,&quot;itemData&quot;:{&quot;type&quot;:&quot;article-journal&quot;,&quot;id&quot;:&quot;935a5ab8-fc0e-36c1-bf48-bf078fd0f22b&quot;,&quot;title&quot;:&quot;Specification for Woven Wire Test Sieve Cloth and Test Sieves&quot;,&quot;author&quot;:[{&quot;family&quot;:&quot;American Society for Testing and Materials&quot;,&quot;given&quot;:&quot;&quot;,&quot;parse-names&quot;:false,&quot;dropping-particle&quot;:&quot;&quot;,&quot;non-dropping-particle&quot;:&quot;&quot;}],&quot;container-title&quot;:&quot;ASTM International&quot;,&quot;DOI&quot;:&quot;10.1520/E0011-22&quot;,&quot;issued&quot;:{&quot;date-parts&quot;:[[2022,2,1]]},&quot;publisher-place&quot;:&quot;West Conshohocken, PA&quot;,&quot;page&quot;:&quot;5&quot;,&quot;publisher&quot;:&quot;ASTM International&quot;,&quot;container-title-short&quot;:&quot;&quot;},&quot;isTemporary&quot;:false,&quot;suppress-author&quot;:false,&quot;composite&quot;:false,&quot;author-onl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FRO20</b:Tag>
    <b:SourceType>Misc</b:SourceType>
    <b:Guid>{9E9ABD44-F32D-4D98-9420-061458193DE6}</b:Guid>
    <b:Title>Proyecto ejecutivo para la construcción de las obras de mitigación de inundaciones en la zona centro, de la ciudad de Mazatlán, Sinaloa</b:Title>
    <b:Year>2020</b:Year>
    <b:City>Mazatlán</b:City>
    <b:Publisher>F R O Ingenieros</b:Publisher>
    <b:Author>
      <b:Author>
        <b:Corporate>F R O Ingenieros</b:Corporate>
      </b:Author>
    </b:Author>
    <b:ThesisType>Estudio hidrológico</b:ThesisType>
    <b:Pages>3-23</b:Pages>
    <b:RefOrder>1</b:RefOrder>
  </b:Source>
</b:Sources>
</file>

<file path=customXml/itemProps1.xml><?xml version="1.0" encoding="utf-8"?>
<ds:datastoreItem xmlns:ds="http://schemas.openxmlformats.org/officeDocument/2006/customXml" ds:itemID="{BC3D3C50-C0FD-44AF-8F31-6DD5F612A7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12</Pages>
  <Words>4469</Words>
  <Characters>26725</Characters>
  <Application>Microsoft Office Word</Application>
  <DocSecurity>0</DocSecurity>
  <Lines>545</Lines>
  <Paragraphs>324</Paragraphs>
  <ScaleCrop>false</ScaleCrop>
  <Company/>
  <LinksUpToDate>false</LinksUpToDate>
  <CharactersWithSpaces>30870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97</cp:revision>
  <dcterms:created xsi:type="dcterms:W3CDTF">2025-10-02T23:37:00Z</dcterms:created>
  <dcterms:modified xsi:type="dcterms:W3CDTF">2025-12-16T08:28:00Z</dcterms:modified>
</cp:coreProperties>
</file>